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37B5" w14:textId="27F049AC" w:rsidR="00215D2F" w:rsidRPr="00107232" w:rsidRDefault="00215D2F" w:rsidP="00215D2F">
      <w:pPr>
        <w:pStyle w:val="3GPPHeader"/>
        <w:spacing w:after="60"/>
        <w:rPr>
          <w:sz w:val="32"/>
          <w:szCs w:val="32"/>
          <w:highlight w:val="yellow"/>
          <w:lang w:val="en-US"/>
        </w:rPr>
      </w:pPr>
      <w:r w:rsidRPr="00107232">
        <w:rPr>
          <w:rFonts w:cs="Arial"/>
          <w:lang w:val="en-US"/>
        </w:rPr>
        <w:t>3GPP TSG RAN Meeting #84</w:t>
      </w:r>
      <w:r w:rsidRPr="00107232">
        <w:rPr>
          <w:lang w:val="en-US"/>
        </w:rPr>
        <w:tab/>
      </w:r>
      <w:r w:rsidRPr="00107232">
        <w:rPr>
          <w:sz w:val="32"/>
          <w:szCs w:val="32"/>
          <w:lang w:val="en-US"/>
        </w:rPr>
        <w:t>RP-</w:t>
      </w:r>
      <w:r w:rsidR="000172C3" w:rsidRPr="00107232">
        <w:rPr>
          <w:sz w:val="32"/>
          <w:szCs w:val="32"/>
          <w:lang w:val="en-US"/>
        </w:rPr>
        <w:t>191389</w:t>
      </w:r>
    </w:p>
    <w:p w14:paraId="7E49ED19" w14:textId="77777777" w:rsidR="00215D2F" w:rsidRPr="00107232" w:rsidRDefault="00215D2F" w:rsidP="00215D2F">
      <w:pPr>
        <w:pStyle w:val="3GPPHeader"/>
        <w:rPr>
          <w:lang w:val="en-US"/>
        </w:rPr>
      </w:pPr>
      <w:r w:rsidRPr="00107232">
        <w:rPr>
          <w:rFonts w:cs="Arial"/>
          <w:lang w:val="en-US"/>
        </w:rPr>
        <w:t>Newport Beach, USA, June 3-6, 2019</w:t>
      </w:r>
    </w:p>
    <w:p w14:paraId="7519C9D2" w14:textId="77777777" w:rsidR="00215D2F" w:rsidRPr="00107232" w:rsidRDefault="00215D2F" w:rsidP="00215D2F">
      <w:pPr>
        <w:pStyle w:val="3GPPHeader"/>
        <w:rPr>
          <w:lang w:val="en-US"/>
        </w:rPr>
      </w:pPr>
    </w:p>
    <w:p w14:paraId="7960734C" w14:textId="674B2E0E" w:rsidR="00215D2F" w:rsidRPr="009D7479" w:rsidRDefault="00215D2F" w:rsidP="00215D2F">
      <w:pPr>
        <w:pStyle w:val="3GPPHeader"/>
        <w:rPr>
          <w:lang w:val="en-US"/>
        </w:rPr>
      </w:pPr>
      <w:r w:rsidRPr="009D7479">
        <w:rPr>
          <w:lang w:val="en-US"/>
        </w:rPr>
        <w:t>Agenda Item:</w:t>
      </w:r>
      <w:r w:rsidRPr="009D7479">
        <w:rPr>
          <w:lang w:val="en-US"/>
        </w:rPr>
        <w:tab/>
      </w:r>
      <w:r w:rsidR="000172C3" w:rsidRPr="009D7479">
        <w:rPr>
          <w:lang w:val="en-US"/>
        </w:rPr>
        <w:t>9.4.14</w:t>
      </w:r>
    </w:p>
    <w:p w14:paraId="04342E1D" w14:textId="77777777" w:rsidR="00215D2F" w:rsidRPr="00107232" w:rsidRDefault="00215D2F" w:rsidP="00215D2F">
      <w:pPr>
        <w:pStyle w:val="3GPPHeader"/>
        <w:rPr>
          <w:lang w:val="en-US"/>
        </w:rPr>
      </w:pPr>
      <w:r w:rsidRPr="00107232">
        <w:rPr>
          <w:lang w:val="en-US"/>
        </w:rPr>
        <w:t>Source:</w:t>
      </w:r>
      <w:r w:rsidRPr="00107232">
        <w:rPr>
          <w:lang w:val="en-US"/>
        </w:rPr>
        <w:tab/>
      </w:r>
      <w:r w:rsidRPr="00107232">
        <w:rPr>
          <w:lang w:val="en-US"/>
        </w:rPr>
        <w:t>Ericsson</w:t>
      </w:r>
    </w:p>
    <w:p w14:paraId="60D9B99E" w14:textId="6537392F" w:rsidR="00215D2F" w:rsidRPr="00107232" w:rsidRDefault="00215D2F" w:rsidP="00215D2F">
      <w:pPr>
        <w:pStyle w:val="3GPPHeader"/>
        <w:rPr>
          <w:lang w:val="en-US"/>
        </w:rPr>
      </w:pPr>
      <w:r w:rsidRPr="00107232">
        <w:rPr>
          <w:lang w:val="en-US"/>
        </w:rPr>
        <w:t>Title:</w:t>
      </w:r>
      <w:r w:rsidRPr="00107232">
        <w:rPr>
          <w:lang w:val="en-US"/>
        </w:rPr>
        <w:tab/>
      </w:r>
      <w:r w:rsidRPr="00107232">
        <w:rPr>
          <w:lang w:val="en-US"/>
        </w:rPr>
        <w:t xml:space="preserve">Scope Adjustment of </w:t>
      </w:r>
      <w:proofErr w:type="spellStart"/>
      <w:r w:rsidRPr="00107232">
        <w:rPr>
          <w:lang w:val="en-US"/>
        </w:rPr>
        <w:t>IIoT</w:t>
      </w:r>
      <w:proofErr w:type="spellEnd"/>
      <w:r w:rsidRPr="00107232">
        <w:rPr>
          <w:lang w:val="en-US"/>
        </w:rPr>
        <w:t xml:space="preserve"> Work Item</w:t>
      </w:r>
    </w:p>
    <w:p w14:paraId="1BB2CD40" w14:textId="77777777" w:rsidR="00215D2F" w:rsidRPr="00CE0424" w:rsidRDefault="00215D2F" w:rsidP="00215D2F">
      <w:pPr>
        <w:pStyle w:val="3GPPHeader"/>
      </w:pPr>
      <w:r w:rsidRPr="00CE0424">
        <w:t>Document for:</w:t>
      </w:r>
      <w:r w:rsidRPr="00CE0424">
        <w:tab/>
      </w:r>
      <w:r w:rsidRPr="00F421CC">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bookmarkStart w:id="0" w:name="_GoBack"/>
      <w:bookmarkEnd w:id="0"/>
    </w:p>
    <w:p w14:paraId="13423D4E" w14:textId="5E619E83" w:rsidR="00477768" w:rsidRPr="00107232" w:rsidRDefault="0005779B" w:rsidP="00CE0424">
      <w:pPr>
        <w:pStyle w:val="BodyText"/>
        <w:rPr>
          <w:lang w:val="en-US"/>
        </w:rPr>
      </w:pPr>
      <w:r w:rsidRPr="00107232">
        <w:rPr>
          <w:lang w:val="en-US"/>
        </w:rPr>
        <w:t>In RAN</w:t>
      </w:r>
      <w:r w:rsidR="004C1759" w:rsidRPr="00107232">
        <w:rPr>
          <w:lang w:val="en-US"/>
        </w:rPr>
        <w:t>#83</w:t>
      </w:r>
      <w:r w:rsidRPr="00107232">
        <w:rPr>
          <w:lang w:val="en-US"/>
        </w:rPr>
        <w:t xml:space="preserve"> plenary </w:t>
      </w:r>
      <w:r w:rsidR="004C1759" w:rsidRPr="00107232">
        <w:rPr>
          <w:lang w:val="en-US"/>
        </w:rPr>
        <w:t>meeting, the</w:t>
      </w:r>
      <w:r w:rsidR="009F331D" w:rsidRPr="00107232">
        <w:rPr>
          <w:lang w:val="en-US"/>
        </w:rPr>
        <w:t xml:space="preserve"> Rel-16</w:t>
      </w:r>
      <w:r w:rsidR="004C1759" w:rsidRPr="00107232">
        <w:rPr>
          <w:lang w:val="en-US"/>
        </w:rPr>
        <w:t xml:space="preserve"> </w:t>
      </w:r>
      <w:proofErr w:type="spellStart"/>
      <w:r w:rsidR="004C1759" w:rsidRPr="00107232">
        <w:rPr>
          <w:lang w:val="en-US"/>
        </w:rPr>
        <w:t>IIoT</w:t>
      </w:r>
      <w:proofErr w:type="spellEnd"/>
      <w:r w:rsidR="004C1759" w:rsidRPr="00107232">
        <w:rPr>
          <w:lang w:val="en-US"/>
        </w:rPr>
        <w:t xml:space="preserve"> work item has been approved. </w:t>
      </w:r>
      <w:r w:rsidR="000F4D25" w:rsidRPr="00107232">
        <w:rPr>
          <w:lang w:val="en-US"/>
        </w:rPr>
        <w:t>In this contribution, we discuss</w:t>
      </w:r>
      <w:r w:rsidR="00E8586B" w:rsidRPr="00107232">
        <w:rPr>
          <w:lang w:val="en-US"/>
        </w:rPr>
        <w:t xml:space="preserve"> the progress of the work item, and</w:t>
      </w:r>
      <w:r w:rsidR="000F4D25" w:rsidRPr="00107232">
        <w:rPr>
          <w:lang w:val="en-US"/>
        </w:rPr>
        <w:t xml:space="preserve"> ho</w:t>
      </w:r>
      <w:r w:rsidR="00E8586B" w:rsidRPr="00107232">
        <w:rPr>
          <w:lang w:val="en-US"/>
        </w:rPr>
        <w:t>w</w:t>
      </w:r>
      <w:r w:rsidR="000F4D25" w:rsidRPr="00107232">
        <w:rPr>
          <w:lang w:val="en-US"/>
        </w:rPr>
        <w:t xml:space="preserve"> the </w:t>
      </w:r>
      <w:r w:rsidR="00E8586B" w:rsidRPr="00107232">
        <w:rPr>
          <w:lang w:val="en-US"/>
        </w:rPr>
        <w:t>work item scope can be adjusted so that it can be completed</w:t>
      </w:r>
      <w:r w:rsidR="008C7117" w:rsidRPr="00107232">
        <w:rPr>
          <w:lang w:val="en-US"/>
        </w:rPr>
        <w:t xml:space="preserve"> on</w:t>
      </w:r>
      <w:r w:rsidR="00E8586B" w:rsidRPr="00107232">
        <w:rPr>
          <w:lang w:val="en-US"/>
        </w:rPr>
        <w:t xml:space="preserve"> </w:t>
      </w:r>
      <w:r w:rsidR="00BE4340" w:rsidRPr="00107232">
        <w:rPr>
          <w:lang w:val="en-US"/>
        </w:rPr>
        <w:t>time</w:t>
      </w:r>
      <w:r w:rsidR="00BF1998" w:rsidRPr="00107232">
        <w:rPr>
          <w:lang w:val="en-US"/>
        </w:rPr>
        <w:t xml:space="preserve"> </w:t>
      </w:r>
      <w:r w:rsidR="00455AAF" w:rsidRPr="00107232">
        <w:rPr>
          <w:lang w:val="en-US"/>
        </w:rPr>
        <w:t>and produce high-quality specification work</w:t>
      </w:r>
      <w:r w:rsidR="00BE4340" w:rsidRPr="00107232">
        <w:rPr>
          <w:lang w:val="en-US"/>
        </w:rPr>
        <w:t>.</w:t>
      </w:r>
    </w:p>
    <w:p w14:paraId="6F368817" w14:textId="3B3F80B8" w:rsidR="004000E8" w:rsidRDefault="004000E8" w:rsidP="00CE0424">
      <w:pPr>
        <w:pStyle w:val="Heading1"/>
      </w:pPr>
      <w:bookmarkStart w:id="1" w:name="_Ref178064866"/>
      <w:r w:rsidRPr="00CE0424">
        <w:t>Discussion</w:t>
      </w:r>
      <w:bookmarkEnd w:id="1"/>
    </w:p>
    <w:p w14:paraId="0E39F574" w14:textId="27D68E8C" w:rsidR="00BE4340" w:rsidRPr="00107232" w:rsidRDefault="00BE4340" w:rsidP="00BE4340">
      <w:pPr>
        <w:pStyle w:val="BodyText"/>
        <w:rPr>
          <w:lang w:val="en-US"/>
        </w:rPr>
      </w:pPr>
      <w:r w:rsidRPr="00107232">
        <w:rPr>
          <w:lang w:val="en-US"/>
        </w:rPr>
        <w:t xml:space="preserve">One practical issue of </w:t>
      </w:r>
      <w:proofErr w:type="spellStart"/>
      <w:r w:rsidRPr="00107232">
        <w:rPr>
          <w:lang w:val="en-US"/>
        </w:rPr>
        <w:t>IIoT</w:t>
      </w:r>
      <w:proofErr w:type="spellEnd"/>
      <w:r w:rsidRPr="00107232">
        <w:rPr>
          <w:lang w:val="en-US"/>
        </w:rPr>
        <w:t xml:space="preserve"> work item is, several technical topics require RAN1 investigation. However, no time unit is </w:t>
      </w:r>
      <w:r w:rsidR="00F527C0" w:rsidRPr="00107232">
        <w:rPr>
          <w:lang w:val="en-US"/>
        </w:rPr>
        <w:t xml:space="preserve">allocated in RAN1 for </w:t>
      </w:r>
      <w:proofErr w:type="spellStart"/>
      <w:r w:rsidR="00F527C0" w:rsidRPr="00107232">
        <w:rPr>
          <w:lang w:val="en-US"/>
        </w:rPr>
        <w:t>IIoT</w:t>
      </w:r>
      <w:proofErr w:type="spellEnd"/>
      <w:r w:rsidR="00F527C0" w:rsidRPr="00107232">
        <w:rPr>
          <w:lang w:val="en-US"/>
        </w:rPr>
        <w:t xml:space="preserve">. </w:t>
      </w:r>
      <w:r w:rsidR="00607A39" w:rsidRPr="00107232">
        <w:rPr>
          <w:lang w:val="en-US"/>
        </w:rPr>
        <w:t xml:space="preserve">Instead, it was assumed that some time can be carved out from RAN1-led </w:t>
      </w:r>
      <w:proofErr w:type="spellStart"/>
      <w:r w:rsidR="00607A39" w:rsidRPr="00107232">
        <w:rPr>
          <w:lang w:val="en-US"/>
        </w:rPr>
        <w:t>eURLLC</w:t>
      </w:r>
      <w:proofErr w:type="spellEnd"/>
      <w:r w:rsidR="00607A39" w:rsidRPr="00107232">
        <w:rPr>
          <w:lang w:val="en-US"/>
        </w:rPr>
        <w:t xml:space="preserve"> work item to handle the </w:t>
      </w:r>
      <w:proofErr w:type="spellStart"/>
      <w:r w:rsidR="00607A39" w:rsidRPr="00107232">
        <w:rPr>
          <w:lang w:val="en-US"/>
        </w:rPr>
        <w:t>IIoT</w:t>
      </w:r>
      <w:proofErr w:type="spellEnd"/>
      <w:r w:rsidR="00607A39" w:rsidRPr="00107232">
        <w:rPr>
          <w:lang w:val="en-US"/>
        </w:rPr>
        <w:t xml:space="preserve"> related </w:t>
      </w:r>
      <w:r w:rsidR="006B5BB3" w:rsidRPr="00107232">
        <w:rPr>
          <w:lang w:val="en-US"/>
        </w:rPr>
        <w:t xml:space="preserve">RAN1 </w:t>
      </w:r>
      <w:r w:rsidR="00607A39" w:rsidRPr="00107232">
        <w:rPr>
          <w:lang w:val="en-US"/>
        </w:rPr>
        <w:t>work</w:t>
      </w:r>
      <w:r w:rsidR="006B5BB3" w:rsidRPr="00107232">
        <w:rPr>
          <w:lang w:val="en-US"/>
        </w:rPr>
        <w:t xml:space="preserve">. This caused </w:t>
      </w:r>
      <w:proofErr w:type="spellStart"/>
      <w:r w:rsidR="006B5BB3" w:rsidRPr="00107232">
        <w:rPr>
          <w:lang w:val="en-US"/>
        </w:rPr>
        <w:t>IIoT</w:t>
      </w:r>
      <w:proofErr w:type="spellEnd"/>
      <w:r w:rsidR="006B5BB3" w:rsidRPr="00107232">
        <w:rPr>
          <w:lang w:val="en-US"/>
        </w:rPr>
        <w:t xml:space="preserve"> related RAN1 work to be assigned relatively low priority in the RAN1 </w:t>
      </w:r>
      <w:proofErr w:type="spellStart"/>
      <w:r w:rsidR="006B5BB3" w:rsidRPr="00107232">
        <w:rPr>
          <w:lang w:val="en-US"/>
        </w:rPr>
        <w:t>eURLLC</w:t>
      </w:r>
      <w:proofErr w:type="spellEnd"/>
      <w:r w:rsidR="006B5BB3" w:rsidRPr="00107232">
        <w:rPr>
          <w:lang w:val="en-US"/>
        </w:rPr>
        <w:t xml:space="preserve"> </w:t>
      </w:r>
      <w:r w:rsidR="00B94657" w:rsidRPr="00107232">
        <w:rPr>
          <w:lang w:val="en-US"/>
        </w:rPr>
        <w:t xml:space="preserve">work plan. </w:t>
      </w:r>
    </w:p>
    <w:p w14:paraId="28F00627" w14:textId="77777777" w:rsidR="00225318" w:rsidRPr="00A374BF" w:rsidRDefault="00225318" w:rsidP="00225318">
      <w:pPr>
        <w:pStyle w:val="Observation"/>
        <w:rPr>
          <w:lang w:val="en-US"/>
        </w:rPr>
      </w:pPr>
      <w:bookmarkStart w:id="2" w:name="_Toc9872912"/>
      <w:r w:rsidRPr="00A374BF">
        <w:rPr>
          <w:lang w:val="en-US"/>
        </w:rPr>
        <w:t xml:space="preserve">No RAN1 time unit has been allocated for </w:t>
      </w:r>
      <w:proofErr w:type="spellStart"/>
      <w:r w:rsidRPr="00A374BF">
        <w:rPr>
          <w:lang w:val="en-US"/>
        </w:rPr>
        <w:t>IIoT</w:t>
      </w:r>
      <w:proofErr w:type="spellEnd"/>
      <w:r w:rsidRPr="00A374BF">
        <w:rPr>
          <w:lang w:val="en-US"/>
        </w:rPr>
        <w:t xml:space="preserve"> work item.</w:t>
      </w:r>
      <w:bookmarkEnd w:id="2"/>
    </w:p>
    <w:p w14:paraId="05A2F264" w14:textId="77777777" w:rsidR="00225318" w:rsidRPr="00BD181C" w:rsidRDefault="00225318" w:rsidP="00225318">
      <w:pPr>
        <w:pStyle w:val="Proposal"/>
        <w:rPr>
          <w:lang w:val="en-US"/>
        </w:rPr>
      </w:pPr>
      <w:bookmarkStart w:id="3" w:name="_Toc9872915"/>
      <w:r w:rsidRPr="00BD181C">
        <w:rPr>
          <w:lang w:val="en-US"/>
        </w:rPr>
        <w:t xml:space="preserve">Explicitly allocate RAN1 time unit for </w:t>
      </w:r>
      <w:proofErr w:type="spellStart"/>
      <w:r w:rsidRPr="00BD181C">
        <w:rPr>
          <w:lang w:val="en-US"/>
        </w:rPr>
        <w:t>IIoT</w:t>
      </w:r>
      <w:proofErr w:type="spellEnd"/>
      <w:r w:rsidRPr="00BD181C">
        <w:rPr>
          <w:lang w:val="en-US"/>
        </w:rPr>
        <w:t xml:space="preserve"> work item.</w:t>
      </w:r>
      <w:bookmarkEnd w:id="3"/>
    </w:p>
    <w:p w14:paraId="0AF9B70C" w14:textId="77777777" w:rsidR="00225318" w:rsidRPr="00A374BF" w:rsidRDefault="00225318" w:rsidP="00BE4340">
      <w:pPr>
        <w:pStyle w:val="BodyText"/>
        <w:rPr>
          <w:lang w:val="en-US"/>
        </w:rPr>
      </w:pPr>
    </w:p>
    <w:p w14:paraId="6D275E8F" w14:textId="0F73203D" w:rsidR="00B94657" w:rsidRPr="00107232" w:rsidRDefault="00B94657" w:rsidP="00BE4340">
      <w:pPr>
        <w:pStyle w:val="BodyText"/>
        <w:rPr>
          <w:lang w:val="en-US"/>
        </w:rPr>
      </w:pPr>
      <w:r w:rsidRPr="00107232">
        <w:rPr>
          <w:lang w:val="en-US"/>
        </w:rPr>
        <w:t xml:space="preserve">If </w:t>
      </w:r>
      <w:r w:rsidR="00401247" w:rsidRPr="00107232">
        <w:rPr>
          <w:lang w:val="en-US"/>
        </w:rPr>
        <w:t xml:space="preserve">dedicated </w:t>
      </w:r>
      <w:r w:rsidRPr="00107232">
        <w:rPr>
          <w:lang w:val="en-US"/>
        </w:rPr>
        <w:t xml:space="preserve">time unit cannot be </w:t>
      </w:r>
      <w:r w:rsidR="00401247" w:rsidRPr="00107232">
        <w:rPr>
          <w:lang w:val="en-US"/>
        </w:rPr>
        <w:t>provid</w:t>
      </w:r>
      <w:r w:rsidRPr="00107232">
        <w:rPr>
          <w:lang w:val="en-US"/>
        </w:rPr>
        <w:t>ed in RAN1</w:t>
      </w:r>
      <w:r w:rsidR="00401247" w:rsidRPr="00107232">
        <w:rPr>
          <w:lang w:val="en-US"/>
        </w:rPr>
        <w:t xml:space="preserve">, then correspondingly </w:t>
      </w:r>
      <w:proofErr w:type="spellStart"/>
      <w:r w:rsidR="00401247" w:rsidRPr="00107232">
        <w:rPr>
          <w:lang w:val="en-US"/>
        </w:rPr>
        <w:t>IIoT</w:t>
      </w:r>
      <w:proofErr w:type="spellEnd"/>
      <w:r w:rsidR="00401247" w:rsidRPr="00107232">
        <w:rPr>
          <w:lang w:val="en-US"/>
        </w:rPr>
        <w:t xml:space="preserve"> related RAN1 work should be reduced in scope. In the sections below, we make recommendations on </w:t>
      </w:r>
      <w:r w:rsidR="008F130A" w:rsidRPr="00107232">
        <w:rPr>
          <w:lang w:val="en-US"/>
        </w:rPr>
        <w:t>scope adjustment, taking into the progress in RAN2 and RAN1 to-date.</w:t>
      </w:r>
    </w:p>
    <w:p w14:paraId="5F666AE4" w14:textId="77777777" w:rsidR="00902E95" w:rsidRPr="004D217E" w:rsidRDefault="00902E95" w:rsidP="00902E95">
      <w:pPr>
        <w:rPr>
          <w:lang w:val="en-US"/>
        </w:rPr>
      </w:pPr>
    </w:p>
    <w:p w14:paraId="771FA4C9" w14:textId="77777777" w:rsidR="00902E95" w:rsidRDefault="00902E95" w:rsidP="00902E95">
      <w:pPr>
        <w:pStyle w:val="Heading2"/>
      </w:pPr>
      <w:r>
        <w:t xml:space="preserve">UL Data/Control and Control/Control Resource Collision </w:t>
      </w:r>
    </w:p>
    <w:p w14:paraId="1401ABCF" w14:textId="77777777" w:rsidR="00902E95" w:rsidRPr="000273A1" w:rsidRDefault="00902E95" w:rsidP="00902E95">
      <w:pPr>
        <w:pStyle w:val="BodyText"/>
        <w:rPr>
          <w:lang w:val="en-US"/>
        </w:rPr>
      </w:pPr>
      <w:r w:rsidRPr="000273A1">
        <w:rPr>
          <w:lang w:val="en-US"/>
        </w:rPr>
        <w:t xml:space="preserve">One objective of the </w:t>
      </w:r>
      <w:proofErr w:type="spellStart"/>
      <w:r w:rsidRPr="000273A1">
        <w:rPr>
          <w:lang w:val="en-US"/>
        </w:rPr>
        <w:t>IIoT</w:t>
      </w:r>
      <w:proofErr w:type="spellEnd"/>
      <w:r w:rsidRPr="000273A1">
        <w:rPr>
          <w:lang w:val="en-US"/>
        </w:rPr>
        <w:t xml:space="preserve"> work item is to address UL data/control and control/control resource collision. </w:t>
      </w:r>
    </w:p>
    <w:p w14:paraId="1F28D02F" w14:textId="130AFA72" w:rsidR="00902E95" w:rsidRPr="000273A1" w:rsidRDefault="00902E95" w:rsidP="00902E95">
      <w:pPr>
        <w:pStyle w:val="BodyText"/>
        <w:rPr>
          <w:lang w:val="en-US"/>
        </w:rPr>
      </w:pPr>
      <w:r w:rsidRPr="000273A1">
        <w:rPr>
          <w:lang w:val="en-US"/>
        </w:rPr>
        <w:t xml:space="preserve">Correspondingly, in RAN1#97, </w:t>
      </w:r>
      <w:r>
        <w:rPr>
          <w:lang w:val="en-US"/>
        </w:rPr>
        <w:t>c</w:t>
      </w:r>
      <w:r w:rsidRPr="000273A1">
        <w:rPr>
          <w:rFonts w:hint="eastAsia"/>
          <w:lang w:val="en-US"/>
        </w:rPr>
        <w:t>ompanies are encouraged to fill in solutions, e.g. multiplexing, priori</w:t>
      </w:r>
      <w:r w:rsidRPr="000273A1">
        <w:rPr>
          <w:lang w:val="en-US"/>
        </w:rPr>
        <w:t>ti</w:t>
      </w:r>
      <w:r w:rsidRPr="000273A1">
        <w:rPr>
          <w:rFonts w:hint="eastAsia"/>
          <w:lang w:val="en-US"/>
        </w:rPr>
        <w:t>zation, for each scenario</w:t>
      </w:r>
      <w:r w:rsidRPr="000273A1">
        <w:rPr>
          <w:lang w:val="en-US"/>
        </w:rPr>
        <w:t xml:space="preserve"> in the resource collision table. There is a total of 18 collision combinations that need to be addressed. This is obviously too much to address one-by-one. </w:t>
      </w:r>
    </w:p>
    <w:p w14:paraId="15DC2F7F" w14:textId="77777777" w:rsidR="00902E95" w:rsidRPr="00253AF3" w:rsidRDefault="00902E95" w:rsidP="00902E95">
      <w:pPr>
        <w:rPr>
          <w:lang w:val="en-US"/>
        </w:rPr>
      </w:pPr>
    </w:p>
    <w:p w14:paraId="3B16E338" w14:textId="33CDE055" w:rsidR="00902E95" w:rsidRPr="00371D2F" w:rsidRDefault="00902E95" w:rsidP="00902E95">
      <w:pPr>
        <w:rPr>
          <w:rFonts w:ascii="Arial" w:hAnsi="Arial" w:cs="Arial"/>
          <w:lang w:val="en-US"/>
        </w:rPr>
      </w:pPr>
      <w:r>
        <w:rPr>
          <w:rFonts w:ascii="Arial" w:hAnsi="Arial" w:cs="Arial"/>
          <w:lang w:val="en-US"/>
        </w:rPr>
        <w:lastRenderedPageBreak/>
        <w:t>Note that the de-prioritized transmission is related with low-priority traffic and they can be recovered by</w:t>
      </w:r>
      <w:r w:rsidR="008F36A5">
        <w:rPr>
          <w:rFonts w:ascii="Arial" w:hAnsi="Arial" w:cs="Arial"/>
          <w:lang w:val="en-US"/>
        </w:rPr>
        <w:t xml:space="preserve"> existing</w:t>
      </w:r>
      <w:r>
        <w:rPr>
          <w:rFonts w:ascii="Arial" w:hAnsi="Arial" w:cs="Arial"/>
          <w:lang w:val="en-US"/>
        </w:rPr>
        <w:t xml:space="preserve"> higher layer re-transmission mechanisms.  </w:t>
      </w:r>
      <w:r w:rsidRPr="00371D2F">
        <w:rPr>
          <w:rFonts w:ascii="Arial" w:hAnsi="Arial" w:cs="Arial"/>
          <w:lang w:val="en-US"/>
        </w:rPr>
        <w:t xml:space="preserve">In RAN2#106, some agreements have been reached on how to handle the de-prioritized PUSCH due to prioritization. </w:t>
      </w:r>
      <w:r>
        <w:rPr>
          <w:rFonts w:ascii="Arial" w:hAnsi="Arial" w:cs="Arial"/>
          <w:lang w:val="en-US"/>
        </w:rPr>
        <w:t xml:space="preserve">These specification enhancements assume that the de-prioritized PUSCH transmission is discard/lost. In other words, specific multiplexing enhancements/optimizations in PHY layer are not required for these features. </w:t>
      </w:r>
      <w:r w:rsidRPr="00371D2F">
        <w:rPr>
          <w:rFonts w:ascii="Arial" w:hAnsi="Arial" w:cs="Arial"/>
          <w:lang w:val="en-US"/>
        </w:rPr>
        <w:t xml:space="preserve">To simplify the work, we recommend that only prioritization behavior is considered, with the deprioritized signal or channel discarded. </w:t>
      </w:r>
      <w:r>
        <w:rPr>
          <w:rFonts w:ascii="Arial" w:hAnsi="Arial" w:cs="Arial"/>
          <w:lang w:val="en-US"/>
        </w:rPr>
        <w:t>The specific enhancements related with multiplexing can be left for later release.</w:t>
      </w:r>
    </w:p>
    <w:p w14:paraId="7817AB24" w14:textId="26BD05D6" w:rsidR="00902E95" w:rsidRPr="00786182" w:rsidRDefault="00E25AD1" w:rsidP="00902E95">
      <w:pPr>
        <w:pStyle w:val="Proposal"/>
        <w:rPr>
          <w:lang w:val="en-US"/>
        </w:rPr>
      </w:pPr>
      <w:bookmarkStart w:id="4" w:name="_Toc9872916"/>
      <w:r>
        <w:rPr>
          <w:lang w:val="en-US"/>
        </w:rPr>
        <w:t>In Rel-16, o</w:t>
      </w:r>
      <w:r w:rsidR="00902E95" w:rsidRPr="00786182">
        <w:rPr>
          <w:lang w:val="en-US"/>
        </w:rPr>
        <w:t xml:space="preserve">nly consider </w:t>
      </w:r>
      <w:r w:rsidR="00902E95" w:rsidRPr="00253AF3">
        <w:rPr>
          <w:u w:val="single"/>
          <w:lang w:val="en-US"/>
        </w:rPr>
        <w:t>prioritization</w:t>
      </w:r>
      <w:r w:rsidR="00074BA8">
        <w:rPr>
          <w:u w:val="single"/>
          <w:lang w:val="en-US"/>
        </w:rPr>
        <w:t xml:space="preserve"> (i.e. not “multiplexing”)</w:t>
      </w:r>
      <w:r w:rsidR="00902E95" w:rsidRPr="00786182">
        <w:rPr>
          <w:lang w:val="en-US"/>
        </w:rPr>
        <w:t xml:space="preserve"> </w:t>
      </w:r>
      <w:r w:rsidR="00BC01D0" w:rsidRPr="00786182">
        <w:rPr>
          <w:lang w:val="en-US"/>
        </w:rPr>
        <w:t>behavior</w:t>
      </w:r>
      <w:r w:rsidR="00902E95" w:rsidRPr="00786182">
        <w:rPr>
          <w:lang w:val="en-US"/>
        </w:rPr>
        <w:t xml:space="preserve"> for resource collision among HARQ-ACK/SR/CSI and PUSCH for traffic with different priorities</w:t>
      </w:r>
      <w:r w:rsidR="00EA76D3">
        <w:rPr>
          <w:lang w:val="en-US"/>
        </w:rPr>
        <w:t xml:space="preserve"> (</w:t>
      </w:r>
      <w:r w:rsidR="00AC7148" w:rsidRPr="00AC7148">
        <w:rPr>
          <w:lang w:val="en-US"/>
        </w:rPr>
        <w:t>including the cases with UCI on PUCCH and UCI on PUSCH</w:t>
      </w:r>
      <w:r w:rsidR="00EA76D3">
        <w:rPr>
          <w:lang w:val="en-US"/>
        </w:rPr>
        <w:t>)</w:t>
      </w:r>
      <w:r w:rsidR="00902E95" w:rsidRPr="00786182">
        <w:rPr>
          <w:lang w:val="en-US"/>
        </w:rPr>
        <w:t>.</w:t>
      </w:r>
      <w:bookmarkEnd w:id="4"/>
    </w:p>
    <w:p w14:paraId="016B146E" w14:textId="77777777" w:rsidR="00902E95" w:rsidRPr="00786182" w:rsidRDefault="00902E95" w:rsidP="00902E95">
      <w:pPr>
        <w:rPr>
          <w:lang w:val="en-US"/>
        </w:rPr>
      </w:pPr>
    </w:p>
    <w:p w14:paraId="03FB825A" w14:textId="77777777" w:rsidR="00902E95" w:rsidRPr="00CD1C81" w:rsidRDefault="00902E95" w:rsidP="00902E95">
      <w:pPr>
        <w:rPr>
          <w:rFonts w:ascii="Arial" w:hAnsi="Arial" w:cs="Arial"/>
          <w:lang w:val="en-US"/>
        </w:rPr>
      </w:pPr>
      <w:r w:rsidRPr="00CD1C81">
        <w:rPr>
          <w:rFonts w:ascii="Arial" w:hAnsi="Arial" w:cs="Arial"/>
          <w:lang w:val="en-US"/>
        </w:rPr>
        <w:t>This can be achieved by revising the objective to the following [1]:</w:t>
      </w:r>
    </w:p>
    <w:p w14:paraId="62C4679F" w14:textId="77777777" w:rsidR="00902E95" w:rsidRPr="00902E95" w:rsidRDefault="00902E95" w:rsidP="00902E95">
      <w:pPr>
        <w:numPr>
          <w:ilvl w:val="0"/>
          <w:numId w:val="32"/>
        </w:numPr>
        <w:jc w:val="both"/>
        <w:rPr>
          <w:color w:val="0070C0"/>
          <w:lang w:val="en-US"/>
        </w:rPr>
      </w:pPr>
      <w:r w:rsidRPr="00902E95">
        <w:rPr>
          <w:color w:val="0070C0"/>
          <w:lang w:val="en-US"/>
        </w:rPr>
        <w:t>Address UL data/control and control/control resource collision by:</w:t>
      </w:r>
    </w:p>
    <w:p w14:paraId="23C83B8D" w14:textId="77777777" w:rsidR="00902E95" w:rsidRPr="00902E95" w:rsidRDefault="00902E95" w:rsidP="00902E95">
      <w:pPr>
        <w:numPr>
          <w:ilvl w:val="1"/>
          <w:numId w:val="32"/>
        </w:numPr>
        <w:jc w:val="both"/>
        <w:rPr>
          <w:color w:val="0070C0"/>
          <w:lang w:val="en-US"/>
        </w:rPr>
      </w:pPr>
      <w:r w:rsidRPr="00902E95">
        <w:rPr>
          <w:color w:val="0070C0"/>
          <w:lang w:val="en-US"/>
        </w:rPr>
        <w:t>specifying a method to address resource collision between SR associating to high-priority traffic and uplink data of lower-priority traffic for the cases where MAC determines the prioritization [RAN2].</w:t>
      </w:r>
    </w:p>
    <w:p w14:paraId="53A16351" w14:textId="77777777" w:rsidR="00902E95" w:rsidRPr="00902E95" w:rsidRDefault="00902E95" w:rsidP="00902E95">
      <w:pPr>
        <w:numPr>
          <w:ilvl w:val="1"/>
          <w:numId w:val="32"/>
        </w:numPr>
        <w:jc w:val="both"/>
        <w:rPr>
          <w:color w:val="0070C0"/>
          <w:lang w:val="en-US"/>
        </w:rPr>
      </w:pPr>
      <w:r w:rsidRPr="00902E95">
        <w:rPr>
          <w:color w:val="0070C0"/>
          <w:lang w:val="en-US"/>
        </w:rPr>
        <w:t xml:space="preserve">specifying prioritization </w:t>
      </w:r>
      <w:r w:rsidRPr="00253AF3">
        <w:rPr>
          <w:strike/>
          <w:color w:val="FF0000"/>
          <w:lang w:val="en-US"/>
        </w:rPr>
        <w:t>and/or multiplexing</w:t>
      </w:r>
      <w:r w:rsidRPr="00253AF3">
        <w:rPr>
          <w:color w:val="FF0000"/>
          <w:lang w:val="en-US"/>
        </w:rPr>
        <w:t xml:space="preserve"> </w:t>
      </w:r>
      <w:proofErr w:type="spellStart"/>
      <w:r w:rsidRPr="00902E95">
        <w:rPr>
          <w:color w:val="0070C0"/>
          <w:lang w:val="en-US"/>
        </w:rPr>
        <w:t>behaviour</w:t>
      </w:r>
      <w:proofErr w:type="spellEnd"/>
      <w:r w:rsidRPr="00902E95">
        <w:rPr>
          <w:color w:val="0070C0"/>
          <w:lang w:val="en-US"/>
        </w:rPr>
        <w:t xml:space="preserve"> among HARQ-ACK/SR/CSI and PUSCH for traffic with different priorities, including the cases with UCI on PUCCH and UCI on PUSCH [RAN1, RAN2].</w:t>
      </w:r>
    </w:p>
    <w:p w14:paraId="2014F778" w14:textId="77777777" w:rsidR="00902E95" w:rsidRPr="00A374BF" w:rsidRDefault="00902E95" w:rsidP="00BE4340">
      <w:pPr>
        <w:pStyle w:val="BodyText"/>
        <w:rPr>
          <w:lang w:val="en-US"/>
        </w:rPr>
      </w:pPr>
    </w:p>
    <w:p w14:paraId="4F301201" w14:textId="06A59027" w:rsidR="0065639B" w:rsidRDefault="00C93062" w:rsidP="0023029C">
      <w:pPr>
        <w:pStyle w:val="Heading2"/>
      </w:pPr>
      <w:r>
        <w:t xml:space="preserve">Intra-UE </w:t>
      </w:r>
      <w:r w:rsidR="00E63C5E">
        <w:t>UL Resource Collision</w:t>
      </w:r>
    </w:p>
    <w:p w14:paraId="57AB894F" w14:textId="77777777" w:rsidR="006B2DB5" w:rsidRPr="00107232" w:rsidRDefault="00723419" w:rsidP="00664313">
      <w:pPr>
        <w:pStyle w:val="BodyText"/>
        <w:rPr>
          <w:lang w:val="en-US"/>
        </w:rPr>
      </w:pPr>
      <w:r w:rsidRPr="00107232">
        <w:rPr>
          <w:lang w:val="en-US"/>
        </w:rPr>
        <w:t>One</w:t>
      </w:r>
      <w:r w:rsidR="00E63C5E" w:rsidRPr="00107232">
        <w:rPr>
          <w:lang w:val="en-US"/>
        </w:rPr>
        <w:t xml:space="preserve"> objective of the </w:t>
      </w:r>
      <w:proofErr w:type="spellStart"/>
      <w:r w:rsidR="00E63C5E" w:rsidRPr="00107232">
        <w:rPr>
          <w:lang w:val="en-US"/>
        </w:rPr>
        <w:t>IIoT</w:t>
      </w:r>
      <w:proofErr w:type="spellEnd"/>
      <w:r w:rsidR="00E63C5E" w:rsidRPr="00107232">
        <w:rPr>
          <w:lang w:val="en-US"/>
        </w:rPr>
        <w:t xml:space="preserve"> work item is to </w:t>
      </w:r>
      <w:r w:rsidR="00FC65C6" w:rsidRPr="00107232">
        <w:rPr>
          <w:lang w:val="en-US"/>
        </w:rPr>
        <w:t>address resource conflicts involving multiple CGs</w:t>
      </w:r>
      <w:r w:rsidR="003079AB" w:rsidRPr="00107232">
        <w:rPr>
          <w:lang w:val="en-US"/>
        </w:rPr>
        <w:t xml:space="preserve">. </w:t>
      </w:r>
      <w:r w:rsidR="00935BDF" w:rsidRPr="00107232">
        <w:rPr>
          <w:lang w:val="en-US"/>
        </w:rPr>
        <w:t xml:space="preserve">For conflicts involving multiple CGs, </w:t>
      </w:r>
      <w:r w:rsidR="006D52C1" w:rsidRPr="00107232">
        <w:rPr>
          <w:lang w:val="en-US"/>
        </w:rPr>
        <w:t xml:space="preserve">this may happen when multiple configured grant configurations are active simultaneously. </w:t>
      </w:r>
    </w:p>
    <w:p w14:paraId="0617D9D2" w14:textId="77777777" w:rsidR="005954A8" w:rsidRPr="00107232" w:rsidRDefault="005954A8" w:rsidP="005954A8">
      <w:pPr>
        <w:pStyle w:val="BodyText"/>
        <w:rPr>
          <w:lang w:val="en-US"/>
        </w:rPr>
      </w:pPr>
    </w:p>
    <w:p w14:paraId="7F29656C" w14:textId="234360CF" w:rsidR="006154CD" w:rsidRPr="006154CD" w:rsidRDefault="006154CD" w:rsidP="00C85E00">
      <w:pPr>
        <w:pStyle w:val="BodyText"/>
        <w:rPr>
          <w:lang w:val="en-US"/>
        </w:rPr>
      </w:pPr>
      <w:r w:rsidRPr="006154CD">
        <w:rPr>
          <w:lang w:val="en-US"/>
        </w:rPr>
        <w:t xml:space="preserve">When two configured grants </w:t>
      </w:r>
      <w:r>
        <w:rPr>
          <w:lang w:val="en-US"/>
        </w:rPr>
        <w:t>are intended for two different priority traffic</w:t>
      </w:r>
      <w:r w:rsidRPr="006154CD">
        <w:rPr>
          <w:lang w:val="en-US"/>
        </w:rPr>
        <w:t xml:space="preserve">, UE MAC layer prioritization procedure can </w:t>
      </w:r>
      <w:proofErr w:type="gramStart"/>
      <w:r w:rsidRPr="006154CD">
        <w:rPr>
          <w:lang w:val="en-US"/>
        </w:rPr>
        <w:t>take into account</w:t>
      </w:r>
      <w:proofErr w:type="gramEnd"/>
      <w:r w:rsidRPr="006154CD">
        <w:rPr>
          <w:lang w:val="en-US"/>
        </w:rPr>
        <w:t xml:space="preserve"> the different priority levels of the colliding configured grants</w:t>
      </w:r>
      <w:r w:rsidR="00DD7BB5">
        <w:rPr>
          <w:lang w:val="en-US"/>
        </w:rPr>
        <w:t>.</w:t>
      </w:r>
      <w:r w:rsidR="00A73A52">
        <w:rPr>
          <w:lang w:val="en-US"/>
        </w:rPr>
        <w:t xml:space="preserve"> If the</w:t>
      </w:r>
      <w:r w:rsidR="007F1872">
        <w:rPr>
          <w:lang w:val="en-US"/>
        </w:rPr>
        <w:t xml:space="preserve">re is a need to preempt the low priority configured grant </w:t>
      </w:r>
      <w:r w:rsidR="00B2774A">
        <w:rPr>
          <w:lang w:val="en-US"/>
        </w:rPr>
        <w:t xml:space="preserve">transmission </w:t>
      </w:r>
      <w:r w:rsidR="002E4985">
        <w:rPr>
          <w:lang w:val="en-US"/>
        </w:rPr>
        <w:t xml:space="preserve">by the high priority configured grant </w:t>
      </w:r>
      <w:r w:rsidR="00B2774A">
        <w:rPr>
          <w:lang w:val="en-US"/>
        </w:rPr>
        <w:t xml:space="preserve">transmission </w:t>
      </w:r>
      <w:r w:rsidR="002E4985">
        <w:rPr>
          <w:lang w:val="en-US"/>
        </w:rPr>
        <w:t xml:space="preserve">on the PHY layer, </w:t>
      </w:r>
      <w:r w:rsidR="00B2774A">
        <w:rPr>
          <w:lang w:val="en-US"/>
        </w:rPr>
        <w:t xml:space="preserve">the PHY layer mechanism should remain the same as the case </w:t>
      </w:r>
      <w:r w:rsidR="008C16C7">
        <w:rPr>
          <w:lang w:val="en-US"/>
        </w:rPr>
        <w:t xml:space="preserve">between dynamic grant and configured grant conflict. </w:t>
      </w:r>
    </w:p>
    <w:p w14:paraId="2EC332D4" w14:textId="359982C0" w:rsidR="00741959" w:rsidRDefault="008C16C7" w:rsidP="00664313">
      <w:pPr>
        <w:pStyle w:val="BodyText"/>
        <w:rPr>
          <w:lang w:val="en-US"/>
        </w:rPr>
      </w:pPr>
      <w:r w:rsidRPr="006154CD">
        <w:rPr>
          <w:lang w:val="en-US"/>
        </w:rPr>
        <w:t xml:space="preserve">When two configured grants </w:t>
      </w:r>
      <w:r>
        <w:rPr>
          <w:lang w:val="en-US"/>
        </w:rPr>
        <w:t xml:space="preserve">are intended for same priority traffic, </w:t>
      </w:r>
      <w:r w:rsidR="00C07619">
        <w:rPr>
          <w:lang w:val="en-US"/>
        </w:rPr>
        <w:t xml:space="preserve">these have been </w:t>
      </w:r>
      <w:r w:rsidR="00305EB1">
        <w:rPr>
          <w:lang w:val="en-US"/>
        </w:rPr>
        <w:t xml:space="preserve">discussed in LTE under the umbrella of multiple UL SPS collision. </w:t>
      </w:r>
      <w:r w:rsidR="00F3464F">
        <w:rPr>
          <w:lang w:val="en-US"/>
        </w:rPr>
        <w:t xml:space="preserve">In LTE, </w:t>
      </w:r>
      <w:r w:rsidR="00A07746">
        <w:rPr>
          <w:lang w:val="en-US"/>
        </w:rPr>
        <w:t xml:space="preserve">for the occasions that multiple UL SPS collide, </w:t>
      </w:r>
      <w:r w:rsidR="006D5FA7" w:rsidRPr="00A374BF">
        <w:rPr>
          <w:lang w:val="en-US"/>
        </w:rPr>
        <w:t xml:space="preserve">then it’s up to UE implementation to determine which </w:t>
      </w:r>
      <w:r w:rsidR="00A07746">
        <w:rPr>
          <w:lang w:val="en-US"/>
        </w:rPr>
        <w:t xml:space="preserve">UL SPS </w:t>
      </w:r>
      <w:r w:rsidR="006D5FA7" w:rsidRPr="00A374BF">
        <w:rPr>
          <w:lang w:val="en-US"/>
        </w:rPr>
        <w:t>to transmit.</w:t>
      </w:r>
      <w:r w:rsidR="00346B56">
        <w:rPr>
          <w:lang w:val="en-US"/>
        </w:rPr>
        <w:t xml:space="preserve"> </w:t>
      </w:r>
      <w:r w:rsidR="00942008">
        <w:rPr>
          <w:lang w:val="en-US"/>
        </w:rPr>
        <w:t xml:space="preserve">Alternatively, </w:t>
      </w:r>
      <w:r w:rsidR="00A07746">
        <w:rPr>
          <w:lang w:val="en-US"/>
        </w:rPr>
        <w:t>e</w:t>
      </w:r>
      <w:r w:rsidR="006D5FA7" w:rsidRPr="00A374BF">
        <w:rPr>
          <w:lang w:val="en-US"/>
        </w:rPr>
        <w:t xml:space="preserve">NB </w:t>
      </w:r>
      <w:r w:rsidR="00942008">
        <w:rPr>
          <w:lang w:val="en-US"/>
        </w:rPr>
        <w:t xml:space="preserve">can </w:t>
      </w:r>
      <w:r w:rsidR="006D5FA7" w:rsidRPr="00A374BF">
        <w:rPr>
          <w:lang w:val="en-US"/>
        </w:rPr>
        <w:t>sen</w:t>
      </w:r>
      <w:r w:rsidR="00942008">
        <w:rPr>
          <w:lang w:val="en-US"/>
        </w:rPr>
        <w:t>d</w:t>
      </w:r>
      <w:r w:rsidR="006D5FA7" w:rsidRPr="00A374BF">
        <w:rPr>
          <w:lang w:val="en-US"/>
        </w:rPr>
        <w:t xml:space="preserve"> a dynamic grant to carry the traffic of overlapping </w:t>
      </w:r>
      <w:r w:rsidR="001C5213">
        <w:rPr>
          <w:lang w:val="en-US"/>
        </w:rPr>
        <w:t>UL SPS</w:t>
      </w:r>
      <w:r w:rsidR="006D5FA7" w:rsidRPr="00A374BF">
        <w:rPr>
          <w:lang w:val="en-US"/>
        </w:rPr>
        <w:t>. The UE follows the dynamic grant to transmit PUSCH and ignores the grants of the mult</w:t>
      </w:r>
      <w:r w:rsidR="006D5FA7" w:rsidRPr="00666C90">
        <w:rPr>
          <w:lang w:val="en-US"/>
        </w:rPr>
        <w:t>iple colliding</w:t>
      </w:r>
      <w:r w:rsidR="001C5213">
        <w:rPr>
          <w:lang w:val="en-US"/>
        </w:rPr>
        <w:t xml:space="preserve"> UL SPS</w:t>
      </w:r>
      <w:r w:rsidR="00A8440A">
        <w:rPr>
          <w:lang w:val="en-US"/>
        </w:rPr>
        <w:t xml:space="preserve"> since </w:t>
      </w:r>
      <w:r w:rsidR="006D5FA7" w:rsidRPr="00666C90">
        <w:rPr>
          <w:lang w:val="en-US"/>
        </w:rPr>
        <w:t xml:space="preserve">dynamic grant </w:t>
      </w:r>
      <w:r w:rsidR="00A8440A">
        <w:rPr>
          <w:lang w:val="en-US"/>
        </w:rPr>
        <w:t xml:space="preserve">is prioritized </w:t>
      </w:r>
      <w:r w:rsidR="006D5FA7" w:rsidRPr="00666C90">
        <w:rPr>
          <w:lang w:val="en-US"/>
        </w:rPr>
        <w:t xml:space="preserve">over UL </w:t>
      </w:r>
      <w:r w:rsidR="00A8440A">
        <w:rPr>
          <w:lang w:val="en-US"/>
        </w:rPr>
        <w:t>SPS</w:t>
      </w:r>
      <w:r w:rsidR="006D5FA7" w:rsidRPr="00666C90">
        <w:rPr>
          <w:lang w:val="en-US"/>
        </w:rPr>
        <w:t>.</w:t>
      </w:r>
      <w:r w:rsidR="00741959">
        <w:rPr>
          <w:lang w:val="en-US"/>
        </w:rPr>
        <w:t xml:space="preserve"> </w:t>
      </w:r>
      <w:r w:rsidR="00C07619">
        <w:rPr>
          <w:lang w:val="en-US"/>
        </w:rPr>
        <w:t xml:space="preserve"> The similar solutions can be adopted in NR, with </w:t>
      </w:r>
      <w:r w:rsidR="0049135E">
        <w:rPr>
          <w:lang w:val="en-US"/>
        </w:rPr>
        <w:t xml:space="preserve">clearly </w:t>
      </w:r>
      <w:r w:rsidR="00C07619">
        <w:rPr>
          <w:lang w:val="en-US"/>
        </w:rPr>
        <w:t xml:space="preserve">no RAN1 impacts. </w:t>
      </w:r>
    </w:p>
    <w:p w14:paraId="37B0D96F" w14:textId="77777777" w:rsidR="00EE6B81" w:rsidRPr="00C07619" w:rsidRDefault="00EE6B81" w:rsidP="001030B5">
      <w:pPr>
        <w:pStyle w:val="BodyText"/>
        <w:rPr>
          <w:lang w:val="en-US"/>
        </w:rPr>
      </w:pPr>
    </w:p>
    <w:p w14:paraId="0CABAF41" w14:textId="5833A30A" w:rsidR="00F757E5" w:rsidRPr="00F01819" w:rsidRDefault="00EE6B81" w:rsidP="001030B5">
      <w:pPr>
        <w:pStyle w:val="BodyText"/>
        <w:rPr>
          <w:lang w:val="en-US"/>
        </w:rPr>
      </w:pPr>
      <w:r w:rsidRPr="00DD7BB5">
        <w:rPr>
          <w:lang w:val="en-US"/>
        </w:rPr>
        <w:lastRenderedPageBreak/>
        <w:t xml:space="preserve">As can be observed, </w:t>
      </w:r>
      <w:r w:rsidR="0014643E">
        <w:rPr>
          <w:lang w:val="en-US"/>
        </w:rPr>
        <w:t xml:space="preserve">there is no need to specify </w:t>
      </w:r>
      <w:r w:rsidR="00F01819">
        <w:rPr>
          <w:lang w:val="en-US"/>
        </w:rPr>
        <w:t xml:space="preserve">additional </w:t>
      </w:r>
      <w:r w:rsidR="0014643E">
        <w:rPr>
          <w:lang w:val="en-US"/>
        </w:rPr>
        <w:t xml:space="preserve">enhancements related to multiple conflicting configured grants </w:t>
      </w:r>
      <w:r w:rsidR="00F01819">
        <w:rPr>
          <w:lang w:val="en-US"/>
        </w:rPr>
        <w:t>in RAN1</w:t>
      </w:r>
      <w:r w:rsidR="00774963" w:rsidRPr="00F01819">
        <w:rPr>
          <w:lang w:val="en-US"/>
        </w:rPr>
        <w:t>.</w:t>
      </w:r>
    </w:p>
    <w:p w14:paraId="5754F856" w14:textId="229918F2" w:rsidR="00774963" w:rsidRPr="005954A8" w:rsidRDefault="005954A8" w:rsidP="00774963">
      <w:pPr>
        <w:pStyle w:val="Proposal"/>
        <w:rPr>
          <w:lang w:val="en-US"/>
        </w:rPr>
      </w:pPr>
      <w:bookmarkStart w:id="5" w:name="_Toc9872917"/>
      <w:r w:rsidRPr="005954A8">
        <w:rPr>
          <w:lang w:val="en-US"/>
        </w:rPr>
        <w:t xml:space="preserve">RAN1 </w:t>
      </w:r>
      <w:r w:rsidR="0024251F">
        <w:rPr>
          <w:lang w:val="en-US"/>
        </w:rPr>
        <w:t>does not specify additional enhancement</w:t>
      </w:r>
      <w:r w:rsidR="008E4FCC">
        <w:rPr>
          <w:lang w:val="en-US"/>
        </w:rPr>
        <w:t>s</w:t>
      </w:r>
      <w:r w:rsidR="0024251F">
        <w:rPr>
          <w:lang w:val="en-US"/>
        </w:rPr>
        <w:t xml:space="preserve"> to </w:t>
      </w:r>
      <w:r w:rsidRPr="005954A8">
        <w:rPr>
          <w:lang w:val="en-US"/>
        </w:rPr>
        <w:t>a</w:t>
      </w:r>
      <w:r>
        <w:rPr>
          <w:lang w:val="en-US"/>
        </w:rPr>
        <w:t xml:space="preserve">ddress </w:t>
      </w:r>
      <w:r w:rsidR="001A56F5">
        <w:rPr>
          <w:lang w:val="en-US"/>
        </w:rPr>
        <w:t>c</w:t>
      </w:r>
      <w:r w:rsidR="00774963" w:rsidRPr="005954A8">
        <w:rPr>
          <w:lang w:val="en-US"/>
        </w:rPr>
        <w:t>onflicts involving multiple CGs.</w:t>
      </w:r>
      <w:bookmarkEnd w:id="5"/>
    </w:p>
    <w:p w14:paraId="32B158E6" w14:textId="58AC3144" w:rsidR="00774963" w:rsidRPr="005954A8" w:rsidRDefault="00774963" w:rsidP="00EC7394">
      <w:pPr>
        <w:rPr>
          <w:lang w:val="en-US"/>
        </w:rPr>
      </w:pPr>
    </w:p>
    <w:p w14:paraId="60EAE301" w14:textId="4AF1A970" w:rsidR="00774963" w:rsidRDefault="00D26944" w:rsidP="00EC7394">
      <w:pPr>
        <w:rPr>
          <w:rFonts w:ascii="Arial" w:hAnsi="Arial"/>
          <w:lang w:val="en-US"/>
        </w:rPr>
      </w:pPr>
      <w:r w:rsidRPr="00955183">
        <w:rPr>
          <w:rFonts w:ascii="Arial" w:hAnsi="Arial"/>
          <w:lang w:val="en-US"/>
        </w:rPr>
        <w:t xml:space="preserve">This can be achieved </w:t>
      </w:r>
      <w:r w:rsidR="000F59A0" w:rsidRPr="00955183">
        <w:rPr>
          <w:rFonts w:ascii="Arial" w:hAnsi="Arial"/>
          <w:lang w:val="en-US"/>
        </w:rPr>
        <w:t xml:space="preserve">by </w:t>
      </w:r>
      <w:r w:rsidR="00556E05">
        <w:rPr>
          <w:rFonts w:ascii="Arial" w:hAnsi="Arial"/>
          <w:lang w:val="en-US"/>
        </w:rPr>
        <w:t xml:space="preserve">revising </w:t>
      </w:r>
      <w:r w:rsidR="007F7922" w:rsidRPr="00955183">
        <w:rPr>
          <w:rFonts w:ascii="Arial" w:hAnsi="Arial"/>
          <w:lang w:val="en-US"/>
        </w:rPr>
        <w:t xml:space="preserve">the 2nd objective </w:t>
      </w:r>
      <w:r w:rsidR="00556E05">
        <w:rPr>
          <w:rFonts w:ascii="Arial" w:hAnsi="Arial"/>
          <w:lang w:val="en-US"/>
        </w:rPr>
        <w:t xml:space="preserve">as in </w:t>
      </w:r>
      <w:r w:rsidR="007F7922" w:rsidRPr="00955183">
        <w:rPr>
          <w:rFonts w:ascii="Arial" w:hAnsi="Arial"/>
          <w:lang w:val="en-US"/>
        </w:rPr>
        <w:t>the following:</w:t>
      </w:r>
    </w:p>
    <w:p w14:paraId="4DF4EA84" w14:textId="013B5EDC" w:rsidR="004E6F03" w:rsidRPr="004525EC" w:rsidRDefault="004E6F03" w:rsidP="004E6F03">
      <w:pPr>
        <w:numPr>
          <w:ilvl w:val="0"/>
          <w:numId w:val="33"/>
        </w:numPr>
        <w:overflowPunct w:val="0"/>
        <w:autoSpaceDE w:val="0"/>
        <w:autoSpaceDN w:val="0"/>
        <w:adjustRightInd w:val="0"/>
        <w:jc w:val="both"/>
        <w:textAlignment w:val="baseline"/>
        <w:rPr>
          <w:color w:val="0070C0"/>
          <w:lang w:val="en-US"/>
        </w:rPr>
      </w:pPr>
      <w:r w:rsidRPr="004525EC">
        <w:rPr>
          <w:bCs/>
          <w:color w:val="0070C0"/>
          <w:lang w:val="en-US"/>
        </w:rPr>
        <w:t>The detailed objectives for NR intra-UE prioritization</w:t>
      </w:r>
      <w:r w:rsidRPr="00253AF3">
        <w:rPr>
          <w:bCs/>
          <w:strike/>
          <w:color w:val="FF0000"/>
          <w:lang w:val="en-US"/>
        </w:rPr>
        <w:t>/multiplexing</w:t>
      </w:r>
      <w:r w:rsidRPr="004525EC">
        <w:rPr>
          <w:bCs/>
          <w:color w:val="0070C0"/>
          <w:lang w:val="en-US"/>
        </w:rPr>
        <w:t xml:space="preserve"> are:</w:t>
      </w:r>
    </w:p>
    <w:p w14:paraId="58B853E4" w14:textId="140530E1" w:rsidR="004D217E" w:rsidRDefault="004D217E" w:rsidP="004D217E">
      <w:pPr>
        <w:numPr>
          <w:ilvl w:val="0"/>
          <w:numId w:val="32"/>
        </w:numPr>
        <w:overflowPunct w:val="0"/>
        <w:autoSpaceDE w:val="0"/>
        <w:autoSpaceDN w:val="0"/>
        <w:adjustRightInd w:val="0"/>
        <w:jc w:val="both"/>
        <w:textAlignment w:val="baseline"/>
        <w:rPr>
          <w:color w:val="0070C0"/>
          <w:lang w:val="en-US"/>
        </w:rPr>
      </w:pPr>
      <w:r w:rsidRPr="004525EC">
        <w:rPr>
          <w:color w:val="0070C0"/>
          <w:lang w:val="en-US"/>
        </w:rPr>
        <w:t>Specify enhancements to address resource conflicts between dynamic grant (DG) and configured grant (CG) PUSCH and conflicts involving multiple CGs [RAN2, RAN1].</w:t>
      </w:r>
    </w:p>
    <w:p w14:paraId="28BD0233" w14:textId="5479C05E" w:rsidR="000F6AA2" w:rsidRPr="00253AF3" w:rsidRDefault="000F6AA2" w:rsidP="002F7FB1">
      <w:pPr>
        <w:numPr>
          <w:ilvl w:val="1"/>
          <w:numId w:val="32"/>
        </w:numPr>
        <w:overflowPunct w:val="0"/>
        <w:autoSpaceDE w:val="0"/>
        <w:autoSpaceDN w:val="0"/>
        <w:adjustRightInd w:val="0"/>
        <w:jc w:val="both"/>
        <w:textAlignment w:val="baseline"/>
        <w:rPr>
          <w:color w:val="FF0000"/>
          <w:lang w:val="en-US"/>
        </w:rPr>
      </w:pPr>
      <w:r w:rsidRPr="00253AF3">
        <w:rPr>
          <w:color w:val="FF0000"/>
          <w:lang w:val="en-US"/>
        </w:rPr>
        <w:t>A common solution in PHY to address resource conflicts between dynamic grant (DG) and configured grant (CG) and between one CG and another CG. [RAN1]</w:t>
      </w:r>
    </w:p>
    <w:p w14:paraId="14DEC810" w14:textId="0C9DE925" w:rsidR="00E21F46" w:rsidRPr="004525EC" w:rsidRDefault="00E21F46" w:rsidP="00E21F46">
      <w:pPr>
        <w:numPr>
          <w:ilvl w:val="1"/>
          <w:numId w:val="32"/>
        </w:numPr>
        <w:overflowPunct w:val="0"/>
        <w:autoSpaceDE w:val="0"/>
        <w:autoSpaceDN w:val="0"/>
        <w:adjustRightInd w:val="0"/>
        <w:jc w:val="both"/>
        <w:textAlignment w:val="baseline"/>
        <w:rPr>
          <w:color w:val="0070C0"/>
          <w:lang w:val="en-US"/>
        </w:rPr>
      </w:pPr>
      <w:r w:rsidRPr="004525EC">
        <w:rPr>
          <w:color w:val="0070C0"/>
          <w:lang w:val="en-US"/>
        </w:rPr>
        <w:t>Specify PUSCH grant prioritization based on LCH priorities and LCP restrictions for the cases where MAC prioritizes the grant [RAN2].</w:t>
      </w:r>
    </w:p>
    <w:p w14:paraId="75A7D9B6" w14:textId="77777777" w:rsidR="00AF2E70" w:rsidRDefault="00AF2E70" w:rsidP="00AF2E70">
      <w:pPr>
        <w:pStyle w:val="Heading2"/>
      </w:pPr>
      <w:r>
        <w:t>Accurate Reference Timing delivery</w:t>
      </w:r>
    </w:p>
    <w:p w14:paraId="435820B7" w14:textId="77777777" w:rsidR="00AF2E70" w:rsidRPr="00107232" w:rsidRDefault="00AF2E70" w:rsidP="00AF2E70">
      <w:pPr>
        <w:rPr>
          <w:rFonts w:ascii="Arial" w:hAnsi="Arial" w:cs="Arial"/>
          <w:lang w:val="en-US"/>
        </w:rPr>
      </w:pPr>
      <w:r w:rsidRPr="00107232">
        <w:rPr>
          <w:rFonts w:ascii="Arial" w:hAnsi="Arial" w:cs="Arial"/>
          <w:lang w:val="en-US"/>
        </w:rPr>
        <w:t xml:space="preserve">One objective of the </w:t>
      </w:r>
      <w:proofErr w:type="spellStart"/>
      <w:r w:rsidRPr="00107232">
        <w:rPr>
          <w:rFonts w:ascii="Arial" w:hAnsi="Arial" w:cs="Arial"/>
          <w:lang w:val="en-US"/>
        </w:rPr>
        <w:t>IIoT</w:t>
      </w:r>
      <w:proofErr w:type="spellEnd"/>
      <w:r w:rsidRPr="00107232">
        <w:rPr>
          <w:rFonts w:ascii="Arial" w:hAnsi="Arial" w:cs="Arial"/>
          <w:lang w:val="en-US"/>
        </w:rPr>
        <w:t xml:space="preserve"> work item is to satisfy specify accurate reference timing delivery </w:t>
      </w:r>
      <w:proofErr w:type="gramStart"/>
      <w:r w:rsidRPr="00107232">
        <w:rPr>
          <w:rFonts w:ascii="Arial" w:hAnsi="Arial" w:cs="Arial"/>
          <w:lang w:val="en-US"/>
        </w:rPr>
        <w:t>in order to</w:t>
      </w:r>
      <w:proofErr w:type="gramEnd"/>
      <w:r w:rsidRPr="00107232">
        <w:rPr>
          <w:rFonts w:ascii="Arial" w:hAnsi="Arial" w:cs="Arial"/>
          <w:lang w:val="en-US"/>
        </w:rPr>
        <w:t xml:space="preserve"> satisfy </w:t>
      </w:r>
      <w:r w:rsidRPr="007342DB">
        <w:rPr>
          <w:rFonts w:ascii="Arial" w:hAnsi="Arial" w:cs="Arial"/>
          <w:lang w:val="en-US"/>
        </w:rPr>
        <w:t>synchronization requirements as defined in TS 22.104. The objective is copied below [1]:</w:t>
      </w:r>
    </w:p>
    <w:p w14:paraId="26EBE13A" w14:textId="77777777" w:rsidR="00AF2E70" w:rsidRPr="00107232" w:rsidRDefault="00AF2E70" w:rsidP="00AF2E70">
      <w:pPr>
        <w:ind w:firstLine="567"/>
        <w:jc w:val="both"/>
        <w:rPr>
          <w:bCs/>
          <w:color w:val="0070C0"/>
          <w:lang w:val="en-US"/>
        </w:rPr>
      </w:pPr>
      <w:r w:rsidRPr="00107232">
        <w:rPr>
          <w:bCs/>
          <w:color w:val="0070C0"/>
          <w:lang w:val="en-US"/>
        </w:rPr>
        <w:t>3. The detailed objectives for NR TSC-related enhancements include:</w:t>
      </w:r>
    </w:p>
    <w:p w14:paraId="422C3241" w14:textId="77777777" w:rsidR="00AF2E70" w:rsidRPr="00107232" w:rsidRDefault="00AF2E70" w:rsidP="00AF2E70">
      <w:pPr>
        <w:numPr>
          <w:ilvl w:val="0"/>
          <w:numId w:val="32"/>
        </w:numPr>
        <w:jc w:val="both"/>
        <w:rPr>
          <w:color w:val="0070C0"/>
          <w:lang w:val="en-US"/>
        </w:rPr>
      </w:pPr>
      <w:r w:rsidRPr="00107232">
        <w:rPr>
          <w:color w:val="0070C0"/>
          <w:lang w:val="en-US"/>
        </w:rPr>
        <w:t xml:space="preserve">Specify accurate reference timing delivery from gNB to UE using broadcast and unicast RRC signalling </w:t>
      </w:r>
      <w:r w:rsidRPr="00507AE0">
        <w:rPr>
          <w:color w:val="0070C0"/>
          <w:lang w:val="en-US"/>
        </w:rPr>
        <w:t>(with EUTRA Rel-15 signalling solution as baseline) for synchronization requirements defined in TS 22.104)</w:t>
      </w:r>
      <w:r w:rsidRPr="00107232">
        <w:rPr>
          <w:color w:val="0070C0"/>
          <w:lang w:val="en-US"/>
        </w:rPr>
        <w:t xml:space="preserve"> [RAN2].</w:t>
      </w:r>
    </w:p>
    <w:p w14:paraId="3490CCB1" w14:textId="77777777" w:rsidR="00AF2E70" w:rsidRPr="00107232" w:rsidRDefault="00AF2E70" w:rsidP="00AF2E70">
      <w:pPr>
        <w:rPr>
          <w:rFonts w:ascii="Arial" w:hAnsi="Arial" w:cs="Arial"/>
          <w:lang w:val="en-US"/>
        </w:rPr>
      </w:pPr>
    </w:p>
    <w:p w14:paraId="32097D6A" w14:textId="77777777" w:rsidR="00AF2E70" w:rsidRPr="00107232" w:rsidRDefault="00AF2E70" w:rsidP="00AF2E70">
      <w:pPr>
        <w:rPr>
          <w:rFonts w:ascii="Arial" w:hAnsi="Arial" w:cs="Arial"/>
          <w:lang w:val="en-US"/>
        </w:rPr>
      </w:pPr>
      <w:r w:rsidRPr="00107232">
        <w:rPr>
          <w:rFonts w:ascii="Arial" w:hAnsi="Arial" w:cs="Arial"/>
          <w:lang w:val="en-US"/>
        </w:rPr>
        <w:t xml:space="preserve">As described in [3], </w:t>
      </w:r>
      <w:proofErr w:type="gramStart"/>
      <w:r w:rsidRPr="00107232">
        <w:rPr>
          <w:rFonts w:ascii="Arial" w:hAnsi="Arial" w:cs="Arial"/>
          <w:lang w:val="en-US"/>
        </w:rPr>
        <w:t>in order to</w:t>
      </w:r>
      <w:proofErr w:type="gramEnd"/>
      <w:r w:rsidRPr="00107232">
        <w:rPr>
          <w:rFonts w:ascii="Arial" w:hAnsi="Arial" w:cs="Arial"/>
          <w:lang w:val="en-US"/>
        </w:rPr>
        <w:t xml:space="preserve"> satisfy the tightest synchronization requirement, the propagation delay compensation needs to be applied by the TSN UEs for larger service areas with more sparse cell deployments, e.g., for UEs with synchronization accuracy requirement of 1 µs but inter-site distance greater than 200m.  On the other hand, for small service areas with dense small cell deployments a propagation delay compensation by the UE would not be required.</w:t>
      </w:r>
    </w:p>
    <w:p w14:paraId="311D208D" w14:textId="144BD849" w:rsidR="00AF2E70" w:rsidRPr="007342DB" w:rsidRDefault="002C1E11" w:rsidP="00AF2E70">
      <w:pPr>
        <w:rPr>
          <w:rFonts w:ascii="Arial" w:hAnsi="Arial" w:cs="Arial"/>
          <w:lang w:val="en-US"/>
        </w:rPr>
      </w:pPr>
      <w:r w:rsidRPr="007342DB">
        <w:rPr>
          <w:rFonts w:ascii="Arial" w:hAnsi="Arial" w:cs="Arial"/>
          <w:lang w:val="en-US"/>
        </w:rPr>
        <w:t xml:space="preserve">In </w:t>
      </w:r>
      <w:r w:rsidR="00AF2E70" w:rsidRPr="007342DB">
        <w:rPr>
          <w:rFonts w:ascii="Arial" w:hAnsi="Arial" w:cs="Arial"/>
          <w:lang w:val="en-US"/>
        </w:rPr>
        <w:t xml:space="preserve">RAN2#106, </w:t>
      </w:r>
      <w:proofErr w:type="gramStart"/>
      <w:r w:rsidR="00AF2E70" w:rsidRPr="007342DB">
        <w:rPr>
          <w:rFonts w:ascii="Arial" w:hAnsi="Arial" w:cs="Arial"/>
          <w:lang w:val="en-US"/>
        </w:rPr>
        <w:t>an</w:t>
      </w:r>
      <w:proofErr w:type="gramEnd"/>
      <w:r w:rsidR="00AF2E70" w:rsidRPr="007342DB">
        <w:rPr>
          <w:rFonts w:ascii="Arial" w:hAnsi="Arial" w:cs="Arial"/>
          <w:lang w:val="en-US"/>
        </w:rPr>
        <w:t xml:space="preserve"> LS</w:t>
      </w:r>
      <w:r w:rsidR="00171A44" w:rsidRPr="007342DB">
        <w:rPr>
          <w:rFonts w:ascii="Arial" w:hAnsi="Arial" w:cs="Arial"/>
          <w:lang w:val="en-US"/>
        </w:rPr>
        <w:t xml:space="preserve"> </w:t>
      </w:r>
      <w:r w:rsidR="00171A44" w:rsidRPr="007342DB">
        <w:rPr>
          <w:rFonts w:ascii="Arial" w:hAnsi="Arial" w:cs="Arial"/>
          <w:lang w:val="en-US"/>
        </w:rPr>
        <w:fldChar w:fldCharType="begin"/>
      </w:r>
      <w:r w:rsidR="00171A44" w:rsidRPr="007342DB">
        <w:rPr>
          <w:rFonts w:ascii="Arial" w:hAnsi="Arial" w:cs="Arial"/>
          <w:lang w:val="en-US"/>
        </w:rPr>
        <w:instrText xml:space="preserve"> REF _Ref9850711 \r \h </w:instrText>
      </w:r>
      <w:r w:rsidR="007342DB">
        <w:rPr>
          <w:rFonts w:ascii="Arial" w:hAnsi="Arial" w:cs="Arial"/>
          <w:lang w:val="en-US"/>
        </w:rPr>
        <w:instrText xml:space="preserve"> \* MERGEFORMAT </w:instrText>
      </w:r>
      <w:r w:rsidR="00171A44" w:rsidRPr="007342DB">
        <w:rPr>
          <w:rFonts w:ascii="Arial" w:hAnsi="Arial" w:cs="Arial"/>
          <w:lang w:val="en-US"/>
        </w:rPr>
      </w:r>
      <w:r w:rsidR="00171A44" w:rsidRPr="007342DB">
        <w:rPr>
          <w:rFonts w:ascii="Arial" w:hAnsi="Arial" w:cs="Arial"/>
          <w:lang w:val="en-US"/>
        </w:rPr>
        <w:fldChar w:fldCharType="separate"/>
      </w:r>
      <w:r w:rsidR="00171A44" w:rsidRPr="007342DB">
        <w:rPr>
          <w:rFonts w:ascii="Arial" w:hAnsi="Arial" w:cs="Arial"/>
          <w:lang w:val="en-US"/>
        </w:rPr>
        <w:t>[2]</w:t>
      </w:r>
      <w:r w:rsidR="00171A44" w:rsidRPr="007342DB">
        <w:rPr>
          <w:rFonts w:ascii="Arial" w:hAnsi="Arial" w:cs="Arial"/>
          <w:lang w:val="en-US"/>
        </w:rPr>
        <w:fldChar w:fldCharType="end"/>
      </w:r>
      <w:r w:rsidR="00AF2E70" w:rsidRPr="007342DB">
        <w:rPr>
          <w:rFonts w:ascii="Arial" w:hAnsi="Arial" w:cs="Arial"/>
          <w:lang w:val="en-US"/>
        </w:rPr>
        <w:t xml:space="preserve"> was sent from RAN2 to RAN1 regarding propagation delay compensation for reference time information delivery. </w:t>
      </w:r>
      <w:r w:rsidR="00797E07">
        <w:rPr>
          <w:rFonts w:ascii="Arial" w:hAnsi="Arial" w:cs="Arial"/>
          <w:lang w:val="en-US"/>
        </w:rPr>
        <w:t xml:space="preserve">Depending on </w:t>
      </w:r>
      <w:r w:rsidR="00A4042F">
        <w:rPr>
          <w:rFonts w:ascii="Arial" w:hAnsi="Arial" w:cs="Arial"/>
          <w:lang w:val="en-US"/>
        </w:rPr>
        <w:t xml:space="preserve">RAN1 </w:t>
      </w:r>
      <w:r w:rsidR="00797E07">
        <w:rPr>
          <w:rFonts w:ascii="Arial" w:hAnsi="Arial" w:cs="Arial"/>
          <w:lang w:val="en-US"/>
        </w:rPr>
        <w:t xml:space="preserve">analysis, it might require </w:t>
      </w:r>
      <w:r w:rsidR="00D27F2A">
        <w:rPr>
          <w:rFonts w:ascii="Arial" w:hAnsi="Arial" w:cs="Arial"/>
          <w:lang w:val="en-US"/>
        </w:rPr>
        <w:t xml:space="preserve">further </w:t>
      </w:r>
      <w:r w:rsidR="002F2320">
        <w:rPr>
          <w:rFonts w:ascii="Arial" w:hAnsi="Arial" w:cs="Arial"/>
          <w:lang w:val="en-US"/>
        </w:rPr>
        <w:t xml:space="preserve">PHY enhancements </w:t>
      </w:r>
      <w:r w:rsidR="00CE285D">
        <w:rPr>
          <w:rFonts w:ascii="Arial" w:hAnsi="Arial" w:cs="Arial"/>
          <w:lang w:val="en-US"/>
        </w:rPr>
        <w:t xml:space="preserve">or new </w:t>
      </w:r>
      <w:r w:rsidR="00CE0A3C">
        <w:rPr>
          <w:rFonts w:ascii="Arial" w:hAnsi="Arial" w:cs="Arial"/>
          <w:lang w:val="en-US"/>
        </w:rPr>
        <w:t xml:space="preserve">discussions on </w:t>
      </w:r>
      <w:r w:rsidR="00CE285D">
        <w:rPr>
          <w:rFonts w:ascii="Arial" w:hAnsi="Arial" w:cs="Arial"/>
          <w:lang w:val="en-US"/>
        </w:rPr>
        <w:t xml:space="preserve">requirements. </w:t>
      </w:r>
      <w:r w:rsidR="00AF2E70" w:rsidRPr="007342DB">
        <w:rPr>
          <w:rFonts w:ascii="Arial" w:hAnsi="Arial" w:cs="Arial"/>
          <w:lang w:val="en-US"/>
        </w:rPr>
        <w:t>Since propagation delay compensation is only needed for UEs with tightest accuracy requirement in macro-cell deployment, this study is not of critical importance. Hence</w:t>
      </w:r>
      <w:r w:rsidR="003D3EF5" w:rsidRPr="007342DB">
        <w:rPr>
          <w:rFonts w:ascii="Arial" w:hAnsi="Arial" w:cs="Arial"/>
          <w:lang w:val="en-US"/>
        </w:rPr>
        <w:t xml:space="preserve">, </w:t>
      </w:r>
      <w:r w:rsidR="00AF2E70" w:rsidRPr="007342DB">
        <w:rPr>
          <w:rFonts w:ascii="Arial" w:hAnsi="Arial" w:cs="Arial"/>
          <w:lang w:val="en-US"/>
        </w:rPr>
        <w:t xml:space="preserve">we recommend that </w:t>
      </w:r>
      <w:r w:rsidR="00D469BB">
        <w:rPr>
          <w:rFonts w:ascii="Arial" w:hAnsi="Arial" w:cs="Arial"/>
          <w:lang w:val="en-US"/>
        </w:rPr>
        <w:t xml:space="preserve">any PHY layer enhancements </w:t>
      </w:r>
      <w:r w:rsidR="00977BD4">
        <w:rPr>
          <w:rFonts w:ascii="Arial" w:hAnsi="Arial" w:cs="Arial"/>
          <w:lang w:val="en-US"/>
        </w:rPr>
        <w:t xml:space="preserve">(if any) </w:t>
      </w:r>
      <w:r w:rsidR="00D469BB">
        <w:rPr>
          <w:rFonts w:ascii="Arial" w:hAnsi="Arial" w:cs="Arial"/>
          <w:lang w:val="en-US"/>
        </w:rPr>
        <w:t xml:space="preserve">for </w:t>
      </w:r>
      <w:r w:rsidR="00AF2E70" w:rsidRPr="007342DB">
        <w:rPr>
          <w:rFonts w:ascii="Arial" w:hAnsi="Arial" w:cs="Arial"/>
          <w:lang w:val="en-US"/>
        </w:rPr>
        <w:t xml:space="preserve">propagation delay compensation </w:t>
      </w:r>
      <w:r w:rsidR="00977BD4">
        <w:rPr>
          <w:rFonts w:ascii="Arial" w:hAnsi="Arial" w:cs="Arial"/>
          <w:lang w:val="en-US"/>
        </w:rPr>
        <w:t>are</w:t>
      </w:r>
      <w:r w:rsidR="00AF2E70" w:rsidRPr="007342DB">
        <w:rPr>
          <w:rFonts w:ascii="Arial" w:hAnsi="Arial" w:cs="Arial"/>
          <w:lang w:val="en-US"/>
        </w:rPr>
        <w:t xml:space="preserve"> delayed to Rel-17.</w:t>
      </w:r>
    </w:p>
    <w:p w14:paraId="73161BBF" w14:textId="77777777" w:rsidR="00AF2E70" w:rsidRPr="00665740" w:rsidRDefault="00AF2E70" w:rsidP="00AF2E70">
      <w:pPr>
        <w:pStyle w:val="Observation"/>
        <w:rPr>
          <w:lang w:val="en-US"/>
        </w:rPr>
      </w:pPr>
      <w:bookmarkStart w:id="6" w:name="_Toc9872913"/>
      <w:r w:rsidRPr="00665740">
        <w:rPr>
          <w:lang w:val="en-US"/>
        </w:rPr>
        <w:t>Propagation delay compensation is only needed for UEs with synchronization accuracy requirement of &lt;1 µs in macro-cell deployment.</w:t>
      </w:r>
      <w:bookmarkEnd w:id="6"/>
    </w:p>
    <w:p w14:paraId="7A90C3BD" w14:textId="694472DC" w:rsidR="00AF2E70" w:rsidRPr="00130150" w:rsidRDefault="000E7EC8" w:rsidP="00AF2E70">
      <w:pPr>
        <w:pStyle w:val="Proposal"/>
        <w:rPr>
          <w:lang w:val="en-US"/>
        </w:rPr>
      </w:pPr>
      <w:bookmarkStart w:id="7" w:name="_Toc9872918"/>
      <w:r>
        <w:rPr>
          <w:lang w:val="en-US"/>
        </w:rPr>
        <w:t xml:space="preserve">PHY layer enhancements </w:t>
      </w:r>
      <w:r w:rsidR="009E00A7">
        <w:rPr>
          <w:lang w:val="en-US"/>
        </w:rPr>
        <w:t xml:space="preserve">(if any) </w:t>
      </w:r>
      <w:r>
        <w:rPr>
          <w:lang w:val="en-US"/>
        </w:rPr>
        <w:t xml:space="preserve">for </w:t>
      </w:r>
      <w:r w:rsidR="00AF2E70" w:rsidRPr="00130150">
        <w:rPr>
          <w:lang w:val="en-US"/>
        </w:rPr>
        <w:t xml:space="preserve">propagation delay compensation </w:t>
      </w:r>
      <w:r w:rsidR="00833338">
        <w:rPr>
          <w:lang w:val="en-US"/>
        </w:rPr>
        <w:t>are</w:t>
      </w:r>
      <w:r w:rsidR="00833338" w:rsidRPr="00130150">
        <w:rPr>
          <w:lang w:val="en-US"/>
        </w:rPr>
        <w:t xml:space="preserve"> </w:t>
      </w:r>
      <w:r w:rsidR="00AF2E70" w:rsidRPr="00130150">
        <w:rPr>
          <w:lang w:val="en-US"/>
        </w:rPr>
        <w:t>down prioritized from Rel-16.</w:t>
      </w:r>
      <w:bookmarkEnd w:id="7"/>
    </w:p>
    <w:p w14:paraId="0D75372A" w14:textId="471F1A63" w:rsidR="00AF2E70" w:rsidRDefault="008872C5" w:rsidP="00EC7394">
      <w:pPr>
        <w:rPr>
          <w:lang w:val="en-US"/>
        </w:rPr>
      </w:pPr>
      <w:r w:rsidRPr="00705031">
        <w:rPr>
          <w:rFonts w:ascii="Arial" w:hAnsi="Arial" w:cs="Arial"/>
          <w:lang w:val="en-US"/>
        </w:rPr>
        <w:t>This can be achieved by revising the 3rd objective to the following</w:t>
      </w:r>
      <w:r w:rsidR="000C6292">
        <w:rPr>
          <w:rFonts w:ascii="Arial" w:hAnsi="Arial" w:cs="Arial"/>
          <w:lang w:val="en-US"/>
        </w:rPr>
        <w:t>:</w:t>
      </w:r>
    </w:p>
    <w:p w14:paraId="2A645346" w14:textId="77777777" w:rsidR="00E05EB0" w:rsidRPr="00253AF3" w:rsidRDefault="00E05EB0" w:rsidP="00FC1308">
      <w:pPr>
        <w:numPr>
          <w:ilvl w:val="0"/>
          <w:numId w:val="33"/>
        </w:numPr>
        <w:overflowPunct w:val="0"/>
        <w:autoSpaceDE w:val="0"/>
        <w:autoSpaceDN w:val="0"/>
        <w:adjustRightInd w:val="0"/>
        <w:spacing w:after="0" w:line="240" w:lineRule="auto"/>
        <w:jc w:val="both"/>
        <w:textAlignment w:val="baseline"/>
        <w:rPr>
          <w:bCs/>
          <w:color w:val="0070C0"/>
          <w:lang w:val="en-US"/>
        </w:rPr>
      </w:pPr>
      <w:r w:rsidRPr="00253AF3">
        <w:rPr>
          <w:bCs/>
          <w:color w:val="0070C0"/>
          <w:lang w:val="en-US"/>
        </w:rPr>
        <w:lastRenderedPageBreak/>
        <w:t>The detailed objectives for NR TSC-related enhancements include:</w:t>
      </w:r>
    </w:p>
    <w:p w14:paraId="12B34DDE" w14:textId="74517BDD" w:rsidR="0060477B" w:rsidRDefault="00E05EB0" w:rsidP="00E05EB0">
      <w:pPr>
        <w:numPr>
          <w:ilvl w:val="0"/>
          <w:numId w:val="32"/>
        </w:numPr>
        <w:overflowPunct w:val="0"/>
        <w:autoSpaceDE w:val="0"/>
        <w:autoSpaceDN w:val="0"/>
        <w:adjustRightInd w:val="0"/>
        <w:spacing w:after="0" w:line="240" w:lineRule="auto"/>
        <w:jc w:val="both"/>
        <w:textAlignment w:val="baseline"/>
        <w:rPr>
          <w:color w:val="0070C0"/>
          <w:lang w:val="en-US"/>
        </w:rPr>
      </w:pPr>
      <w:r w:rsidRPr="00253AF3">
        <w:rPr>
          <w:color w:val="0070C0"/>
          <w:lang w:val="en-US"/>
        </w:rPr>
        <w:t>Specify accurate reference timing delivery from gNB to UE using broadcast and unicast RRC signalling (with EUTRA Rel-15 signalling solution as baseline) for synchronization requirements defined in TS 22.104) [RAN2].</w:t>
      </w:r>
      <w:r w:rsidR="00A11B80">
        <w:rPr>
          <w:color w:val="0070C0"/>
          <w:lang w:val="en-US"/>
        </w:rPr>
        <w:t xml:space="preserve"> </w:t>
      </w:r>
      <w:r w:rsidR="004F0D05" w:rsidRPr="00253AF3">
        <w:rPr>
          <w:color w:val="FF0000"/>
          <w:lang w:val="en-US"/>
        </w:rPr>
        <w:t xml:space="preserve">Note: PHY layer enhancements </w:t>
      </w:r>
      <w:r w:rsidR="00EC4D1C">
        <w:rPr>
          <w:color w:val="FF0000"/>
          <w:lang w:val="en-US"/>
        </w:rPr>
        <w:t>(if any)</w:t>
      </w:r>
      <w:r w:rsidR="0039262D">
        <w:rPr>
          <w:color w:val="FF0000"/>
          <w:lang w:val="en-US"/>
        </w:rPr>
        <w:t xml:space="preserve"> </w:t>
      </w:r>
      <w:r w:rsidR="00BF2038" w:rsidRPr="00BF2038">
        <w:rPr>
          <w:color w:val="FF0000"/>
          <w:lang w:val="en-US"/>
        </w:rPr>
        <w:t xml:space="preserve">for propagation delay compensation </w:t>
      </w:r>
      <w:r w:rsidR="00BF2038">
        <w:rPr>
          <w:color w:val="FF0000"/>
          <w:lang w:val="en-US"/>
        </w:rPr>
        <w:t xml:space="preserve">in </w:t>
      </w:r>
      <w:r w:rsidR="00E9232D" w:rsidRPr="00E9232D">
        <w:rPr>
          <w:color w:val="FF0000"/>
          <w:lang w:val="en-US"/>
        </w:rPr>
        <w:t>macro-cell deployment</w:t>
      </w:r>
      <w:r w:rsidR="00EC4D1C">
        <w:rPr>
          <w:color w:val="FF0000"/>
          <w:lang w:val="en-US"/>
        </w:rPr>
        <w:t xml:space="preserve"> with 1us sync </w:t>
      </w:r>
      <w:r w:rsidR="006429E8">
        <w:rPr>
          <w:color w:val="FF0000"/>
          <w:lang w:val="en-US"/>
        </w:rPr>
        <w:t>requirement</w:t>
      </w:r>
      <w:r w:rsidR="00EC4D1C">
        <w:rPr>
          <w:color w:val="FF0000"/>
          <w:lang w:val="en-US"/>
        </w:rPr>
        <w:t xml:space="preserve"> </w:t>
      </w:r>
      <w:r w:rsidR="009E00A7">
        <w:rPr>
          <w:color w:val="FF0000"/>
          <w:lang w:val="en-US"/>
        </w:rPr>
        <w:t xml:space="preserve">are not considered </w:t>
      </w:r>
      <w:r w:rsidR="00C434A6" w:rsidRPr="00253AF3">
        <w:rPr>
          <w:color w:val="FF0000"/>
          <w:lang w:val="en-US"/>
        </w:rPr>
        <w:t>in this release</w:t>
      </w:r>
      <w:r w:rsidR="00C434A6">
        <w:rPr>
          <w:color w:val="0070C0"/>
          <w:lang w:val="en-US"/>
        </w:rPr>
        <w:t>.</w:t>
      </w:r>
    </w:p>
    <w:p w14:paraId="73B0A212" w14:textId="77777777" w:rsidR="00EE739F" w:rsidRPr="00130150" w:rsidRDefault="00EE739F" w:rsidP="00EC7394">
      <w:pPr>
        <w:rPr>
          <w:lang w:val="en-US"/>
        </w:rPr>
      </w:pPr>
    </w:p>
    <w:p w14:paraId="0D6232AD" w14:textId="6A59FA75" w:rsidR="00DC29F5" w:rsidRDefault="00DC29F5" w:rsidP="006201EA">
      <w:pPr>
        <w:pStyle w:val="Heading2"/>
        <w:rPr>
          <w:lang w:val="sv-SE"/>
        </w:rPr>
      </w:pPr>
      <w:r>
        <w:rPr>
          <w:lang w:val="sv-SE"/>
        </w:rPr>
        <w:t xml:space="preserve">TSC </w:t>
      </w:r>
      <w:r w:rsidR="006201EA">
        <w:rPr>
          <w:lang w:val="sv-SE"/>
        </w:rPr>
        <w:t>M</w:t>
      </w:r>
      <w:r>
        <w:rPr>
          <w:lang w:val="sv-SE"/>
        </w:rPr>
        <w:t xml:space="preserve">essage </w:t>
      </w:r>
      <w:r w:rsidR="006201EA">
        <w:rPr>
          <w:lang w:val="sv-SE"/>
        </w:rPr>
        <w:t>P</w:t>
      </w:r>
      <w:r>
        <w:rPr>
          <w:lang w:val="sv-SE"/>
        </w:rPr>
        <w:t>eriodicit</w:t>
      </w:r>
      <w:r w:rsidR="006201EA">
        <w:rPr>
          <w:lang w:val="sv-SE"/>
        </w:rPr>
        <w:t>y</w:t>
      </w:r>
    </w:p>
    <w:p w14:paraId="3878813B" w14:textId="3147B492" w:rsidR="002F0564" w:rsidRPr="00107232" w:rsidRDefault="006201EA" w:rsidP="006201EA">
      <w:pPr>
        <w:rPr>
          <w:rFonts w:ascii="Arial" w:hAnsi="Arial" w:cs="Arial"/>
          <w:lang w:val="en-US"/>
        </w:rPr>
      </w:pPr>
      <w:r w:rsidRPr="00107232">
        <w:rPr>
          <w:rFonts w:ascii="Arial" w:hAnsi="Arial" w:cs="Arial"/>
          <w:lang w:val="en-US"/>
        </w:rPr>
        <w:t xml:space="preserve">Another objective of the </w:t>
      </w:r>
      <w:proofErr w:type="spellStart"/>
      <w:r w:rsidRPr="00107232">
        <w:rPr>
          <w:rFonts w:ascii="Arial" w:hAnsi="Arial" w:cs="Arial"/>
          <w:lang w:val="en-US"/>
        </w:rPr>
        <w:t>IIoT</w:t>
      </w:r>
      <w:proofErr w:type="spellEnd"/>
      <w:r w:rsidRPr="00107232">
        <w:rPr>
          <w:rFonts w:ascii="Arial" w:hAnsi="Arial" w:cs="Arial"/>
          <w:lang w:val="en-US"/>
        </w:rPr>
        <w:t xml:space="preserve"> work item is to </w:t>
      </w:r>
      <w:r w:rsidR="002F0564" w:rsidRPr="005D56C7">
        <w:rPr>
          <w:rFonts w:ascii="Arial" w:hAnsi="Arial" w:cs="Arial"/>
          <w:lang w:val="en-US"/>
        </w:rPr>
        <w:t xml:space="preserve">support for </w:t>
      </w:r>
      <w:r w:rsidR="002F0564" w:rsidRPr="00107232">
        <w:rPr>
          <w:rFonts w:ascii="Arial" w:hAnsi="Arial" w:cs="Arial"/>
          <w:lang w:val="en-US"/>
        </w:rPr>
        <w:t xml:space="preserve">TSC message periodicities with non-integer multiple of NR supported CG/SPS periodicities.  </w:t>
      </w:r>
    </w:p>
    <w:p w14:paraId="6EC896B1" w14:textId="634B7919" w:rsidR="00C65D0E" w:rsidRPr="00546910" w:rsidRDefault="00B1215A" w:rsidP="00EC7394">
      <w:pPr>
        <w:rPr>
          <w:rFonts w:ascii="Arial" w:hAnsi="Arial" w:cs="Arial"/>
          <w:lang w:val="en-US"/>
        </w:rPr>
      </w:pPr>
      <w:r>
        <w:rPr>
          <w:rFonts w:ascii="Arial" w:hAnsi="Arial" w:cs="Arial"/>
          <w:lang w:val="en-US"/>
        </w:rPr>
        <w:t xml:space="preserve">It has been agreed in RAN2#105bis that </w:t>
      </w:r>
      <w:r w:rsidRPr="005D56C7">
        <w:rPr>
          <w:rFonts w:ascii="Arial" w:hAnsi="Arial" w:cs="Arial"/>
          <w:lang w:val="en-US"/>
        </w:rPr>
        <w:t>this issue can be addressed using CG/SPS</w:t>
      </w:r>
      <w:r w:rsidR="007A33EF">
        <w:rPr>
          <w:rFonts w:ascii="Arial" w:hAnsi="Arial" w:cs="Arial"/>
          <w:lang w:val="en-US"/>
        </w:rPr>
        <w:t xml:space="preserve"> enhancements </w:t>
      </w:r>
      <w:r w:rsidR="00D329E0">
        <w:rPr>
          <w:rFonts w:ascii="Arial" w:hAnsi="Arial" w:cs="Arial"/>
          <w:lang w:val="en-US"/>
        </w:rPr>
        <w:t xml:space="preserve">that are going to be specified </w:t>
      </w:r>
      <w:r w:rsidR="00784C3A">
        <w:rPr>
          <w:rFonts w:ascii="Arial" w:hAnsi="Arial" w:cs="Arial"/>
          <w:lang w:val="en-US"/>
        </w:rPr>
        <w:t xml:space="preserve">in Rel-16 </w:t>
      </w:r>
      <w:r w:rsidR="00D329E0">
        <w:rPr>
          <w:rFonts w:ascii="Arial" w:hAnsi="Arial" w:cs="Arial"/>
          <w:lang w:val="en-US"/>
        </w:rPr>
        <w:t xml:space="preserve">or using Rel-15 </w:t>
      </w:r>
      <w:r w:rsidR="00E368AB">
        <w:rPr>
          <w:rFonts w:ascii="Arial" w:hAnsi="Arial" w:cs="Arial"/>
          <w:lang w:val="en-US"/>
        </w:rPr>
        <w:t>mechanisms</w:t>
      </w:r>
      <w:r w:rsidRPr="005D56C7">
        <w:rPr>
          <w:rFonts w:ascii="Arial" w:hAnsi="Arial" w:cs="Arial"/>
          <w:lang w:val="en-US"/>
        </w:rPr>
        <w:t xml:space="preserve">, for example, CG/SPS with shorter periodicities, multiple CG/SPS configurations, dynamic adjustment of the resource allocation by DCI, etc. </w:t>
      </w:r>
      <w:r>
        <w:rPr>
          <w:rFonts w:ascii="Arial" w:hAnsi="Arial" w:cs="Arial"/>
          <w:lang w:val="en-US"/>
        </w:rPr>
        <w:t xml:space="preserve"> </w:t>
      </w:r>
      <w:r w:rsidR="000E7AD0">
        <w:rPr>
          <w:rFonts w:ascii="Arial" w:hAnsi="Arial" w:cs="Arial"/>
          <w:lang w:val="en-US"/>
        </w:rPr>
        <w:t>Although i</w:t>
      </w:r>
      <w:r w:rsidR="00141650">
        <w:rPr>
          <w:rFonts w:ascii="Arial" w:hAnsi="Arial" w:cs="Arial"/>
          <w:lang w:val="en-US"/>
        </w:rPr>
        <w:t xml:space="preserve">t is also agreed that other solutions to address </w:t>
      </w:r>
      <w:r w:rsidR="00447672">
        <w:rPr>
          <w:rFonts w:ascii="Arial" w:hAnsi="Arial" w:cs="Arial"/>
          <w:lang w:val="en-US"/>
        </w:rPr>
        <w:t xml:space="preserve">resource </w:t>
      </w:r>
      <w:r w:rsidR="008E6EF4">
        <w:rPr>
          <w:rFonts w:ascii="Arial" w:hAnsi="Arial" w:cs="Arial"/>
          <w:lang w:val="en-US"/>
        </w:rPr>
        <w:t>consumption is not precluded</w:t>
      </w:r>
      <w:r w:rsidR="000E7AD0">
        <w:rPr>
          <w:rFonts w:ascii="Arial" w:hAnsi="Arial" w:cs="Arial"/>
          <w:lang w:val="en-US"/>
        </w:rPr>
        <w:t>, w</w:t>
      </w:r>
      <w:r w:rsidR="008E6EF4">
        <w:rPr>
          <w:rFonts w:ascii="Arial" w:hAnsi="Arial" w:cs="Arial"/>
          <w:lang w:val="en-US"/>
        </w:rPr>
        <w:t xml:space="preserve">e consider these other solutions are for optimization and any special </w:t>
      </w:r>
      <w:r w:rsidR="00546910">
        <w:rPr>
          <w:rFonts w:ascii="Arial" w:hAnsi="Arial" w:cs="Arial"/>
          <w:lang w:val="en-US"/>
        </w:rPr>
        <w:t xml:space="preserve">procedure to support this </w:t>
      </w:r>
      <w:r w:rsidR="008E6EF4">
        <w:rPr>
          <w:rFonts w:ascii="Arial" w:hAnsi="Arial" w:cs="Arial"/>
          <w:lang w:val="en-US"/>
        </w:rPr>
        <w:t xml:space="preserve">might require </w:t>
      </w:r>
      <w:r w:rsidR="00546910">
        <w:rPr>
          <w:rFonts w:ascii="Arial" w:hAnsi="Arial" w:cs="Arial"/>
          <w:lang w:val="en-US"/>
        </w:rPr>
        <w:t xml:space="preserve">significant </w:t>
      </w:r>
      <w:r w:rsidR="008E6EF4">
        <w:rPr>
          <w:rFonts w:ascii="Arial" w:hAnsi="Arial" w:cs="Arial"/>
          <w:lang w:val="en-US"/>
        </w:rPr>
        <w:t xml:space="preserve">specification work. </w:t>
      </w:r>
      <w:r w:rsidR="00546910">
        <w:rPr>
          <w:rFonts w:ascii="Arial" w:hAnsi="Arial" w:cs="Arial"/>
          <w:lang w:val="en-US"/>
        </w:rPr>
        <w:t xml:space="preserve">Thus, this objective can be considered complete from RAN2 point of view and no more RAN1 work is </w:t>
      </w:r>
      <w:r w:rsidR="003E1D7A">
        <w:rPr>
          <w:rFonts w:ascii="Arial" w:hAnsi="Arial" w:cs="Arial"/>
          <w:lang w:val="en-US"/>
        </w:rPr>
        <w:t xml:space="preserve">expected. </w:t>
      </w:r>
    </w:p>
    <w:p w14:paraId="732E0F5A" w14:textId="44C2B009" w:rsidR="003E1D7A" w:rsidRPr="003E1D7A" w:rsidRDefault="00021CC8" w:rsidP="003E1D7A">
      <w:pPr>
        <w:pStyle w:val="Observation"/>
        <w:rPr>
          <w:lang w:val="en-US"/>
        </w:rPr>
      </w:pPr>
      <w:bookmarkStart w:id="8" w:name="_Toc9872914"/>
      <w:r>
        <w:rPr>
          <w:lang w:val="en-US"/>
        </w:rPr>
        <w:t xml:space="preserve">Addressing support </w:t>
      </w:r>
      <w:r w:rsidRPr="00021CC8">
        <w:rPr>
          <w:lang w:val="en-US"/>
        </w:rPr>
        <w:t xml:space="preserve">for TSC message periodicities with non-integer multiple of NR supported CG/SPS periodicities </w:t>
      </w:r>
      <w:r>
        <w:rPr>
          <w:lang w:val="en-US"/>
        </w:rPr>
        <w:t>can be considered complete in this work item</w:t>
      </w:r>
      <w:r w:rsidR="003E1D7A" w:rsidRPr="003E1D7A">
        <w:rPr>
          <w:lang w:val="en-US"/>
        </w:rPr>
        <w:t>.</w:t>
      </w:r>
      <w:bookmarkEnd w:id="8"/>
    </w:p>
    <w:p w14:paraId="0238D82C" w14:textId="71CF756A" w:rsidR="00A86786" w:rsidRPr="003E1D7A" w:rsidRDefault="000F3378" w:rsidP="00A86786">
      <w:pPr>
        <w:pStyle w:val="Proposal"/>
        <w:rPr>
          <w:lang w:val="en-US"/>
        </w:rPr>
      </w:pPr>
      <w:bookmarkStart w:id="9" w:name="_Toc9872919"/>
      <w:r w:rsidRPr="003E1D7A">
        <w:rPr>
          <w:lang w:val="en-US"/>
        </w:rPr>
        <w:t>RAN1 does not specifically address support for TSC message periodicities with non-integer multiple of CG/SPS periodicities</w:t>
      </w:r>
      <w:r w:rsidR="00A86786" w:rsidRPr="003E1D7A">
        <w:rPr>
          <w:lang w:val="en-US"/>
        </w:rPr>
        <w:t>.</w:t>
      </w:r>
      <w:bookmarkEnd w:id="9"/>
    </w:p>
    <w:p w14:paraId="469419F8" w14:textId="159370BA" w:rsidR="00A86786" w:rsidRPr="003E1D7A" w:rsidRDefault="00A86786" w:rsidP="00EC7394">
      <w:pPr>
        <w:rPr>
          <w:lang w:val="en-US"/>
        </w:rPr>
      </w:pPr>
    </w:p>
    <w:p w14:paraId="5BB75682" w14:textId="20BC8509" w:rsidR="00EB30E8" w:rsidRPr="00705031" w:rsidRDefault="00EB30E8" w:rsidP="00EB30E8">
      <w:pPr>
        <w:rPr>
          <w:lang w:val="en-US"/>
        </w:rPr>
      </w:pPr>
      <w:r w:rsidRPr="00705031">
        <w:rPr>
          <w:rFonts w:ascii="Arial" w:hAnsi="Arial" w:cs="Arial"/>
          <w:lang w:val="en-US"/>
        </w:rPr>
        <w:t>This can be achieved by revising the 3rd objective to the following:</w:t>
      </w:r>
    </w:p>
    <w:p w14:paraId="0B1114FB" w14:textId="77777777" w:rsidR="00236018" w:rsidRPr="00107232" w:rsidRDefault="00236018" w:rsidP="00236018">
      <w:pPr>
        <w:ind w:firstLine="567"/>
        <w:jc w:val="both"/>
        <w:rPr>
          <w:bCs/>
          <w:color w:val="0070C0"/>
          <w:lang w:val="en-US"/>
        </w:rPr>
      </w:pPr>
      <w:r w:rsidRPr="00107232">
        <w:rPr>
          <w:bCs/>
          <w:color w:val="0070C0"/>
          <w:lang w:val="en-US"/>
        </w:rPr>
        <w:t>3. The detailed objectives for NR TSC-related enhancements include:</w:t>
      </w:r>
    </w:p>
    <w:p w14:paraId="295E9602" w14:textId="77777777" w:rsidR="00236018" w:rsidRPr="0054107F" w:rsidRDefault="00236018" w:rsidP="00236018">
      <w:pPr>
        <w:ind w:left="1080"/>
        <w:jc w:val="both"/>
        <w:rPr>
          <w:color w:val="0070C0"/>
          <w:lang w:val="en-US"/>
        </w:rPr>
      </w:pPr>
      <w:r w:rsidRPr="0054107F">
        <w:rPr>
          <w:color w:val="0070C0"/>
        </w:rPr>
        <w:t>…</w:t>
      </w:r>
    </w:p>
    <w:p w14:paraId="2CADA6BD" w14:textId="1CE27C9A" w:rsidR="00236018" w:rsidRPr="0054107F" w:rsidRDefault="00236018" w:rsidP="00236018">
      <w:pPr>
        <w:numPr>
          <w:ilvl w:val="0"/>
          <w:numId w:val="32"/>
        </w:numPr>
        <w:jc w:val="both"/>
        <w:rPr>
          <w:color w:val="0070C0"/>
          <w:lang w:val="en-US"/>
        </w:rPr>
      </w:pPr>
      <w:r w:rsidRPr="0054107F">
        <w:rPr>
          <w:color w:val="0070C0"/>
          <w:lang w:val="en-US"/>
        </w:rPr>
        <w:t xml:space="preserve">Address support for </w:t>
      </w:r>
      <w:r w:rsidRPr="00107232">
        <w:rPr>
          <w:color w:val="0070C0"/>
          <w:lang w:val="en-US"/>
        </w:rPr>
        <w:t xml:space="preserve">TSC message periodicities with non-integer multiple of NR supported CG/SPS periodicities, as captured in TR 38.825, section 6.5.2. </w:t>
      </w:r>
      <w:r w:rsidRPr="0054107F">
        <w:rPr>
          <w:color w:val="0070C0"/>
          <w:lang w:val="en-US"/>
        </w:rPr>
        <w:t>[RAN2</w:t>
      </w:r>
      <w:r w:rsidRPr="00C06371">
        <w:rPr>
          <w:strike/>
          <w:color w:val="FF0000"/>
          <w:lang w:val="en-US"/>
        </w:rPr>
        <w:t>, RAN1</w:t>
      </w:r>
      <w:r w:rsidRPr="0054107F">
        <w:rPr>
          <w:color w:val="0070C0"/>
          <w:lang w:val="en-US"/>
        </w:rPr>
        <w:t>].</w:t>
      </w:r>
    </w:p>
    <w:p w14:paraId="545854BA" w14:textId="77777777" w:rsidR="00EB30E8" w:rsidRDefault="00EB30E8" w:rsidP="00EC7394"/>
    <w:p w14:paraId="6962F3BF" w14:textId="7584B5D2" w:rsidR="00C83DE4" w:rsidRDefault="00A1158F" w:rsidP="00A864CF">
      <w:pPr>
        <w:pStyle w:val="Heading2"/>
      </w:pPr>
      <w:r>
        <w:t>Ethern</w:t>
      </w:r>
      <w:r w:rsidR="009068AF">
        <w:t xml:space="preserve">et </w:t>
      </w:r>
      <w:r w:rsidR="00E2761E">
        <w:t xml:space="preserve">header compression </w:t>
      </w:r>
    </w:p>
    <w:p w14:paraId="6AE2E964" w14:textId="3A9FCAB8" w:rsidR="0016234F" w:rsidRDefault="00E83FF5" w:rsidP="005E23A0">
      <w:pPr>
        <w:rPr>
          <w:rFonts w:ascii="Arial" w:hAnsi="Arial" w:cs="Arial"/>
          <w:lang w:val="en-US"/>
        </w:rPr>
      </w:pPr>
      <w:r w:rsidRPr="00E83FF5">
        <w:rPr>
          <w:rFonts w:ascii="Arial" w:hAnsi="Arial" w:cs="Arial"/>
          <w:lang w:val="en-US"/>
        </w:rPr>
        <w:t xml:space="preserve">Another </w:t>
      </w:r>
      <w:r>
        <w:rPr>
          <w:rFonts w:ascii="Arial" w:hAnsi="Arial" w:cs="Arial"/>
          <w:lang w:val="en-US"/>
        </w:rPr>
        <w:t xml:space="preserve">objective of the </w:t>
      </w:r>
      <w:proofErr w:type="spellStart"/>
      <w:r>
        <w:rPr>
          <w:rFonts w:ascii="Arial" w:hAnsi="Arial" w:cs="Arial"/>
          <w:lang w:val="en-US"/>
        </w:rPr>
        <w:t>IIoT</w:t>
      </w:r>
      <w:proofErr w:type="spellEnd"/>
      <w:r>
        <w:rPr>
          <w:rFonts w:ascii="Arial" w:hAnsi="Arial" w:cs="Arial"/>
          <w:lang w:val="en-US"/>
        </w:rPr>
        <w:t xml:space="preserve"> work item is </w:t>
      </w:r>
      <w:r w:rsidR="002C71A6">
        <w:rPr>
          <w:rFonts w:ascii="Arial" w:hAnsi="Arial" w:cs="Arial"/>
          <w:lang w:val="en-US"/>
        </w:rPr>
        <w:t xml:space="preserve">to specify </w:t>
      </w:r>
      <w:r w:rsidR="00AB0EB4">
        <w:rPr>
          <w:rFonts w:ascii="Arial" w:hAnsi="Arial" w:cs="Arial"/>
          <w:lang w:val="en-US"/>
        </w:rPr>
        <w:t xml:space="preserve">Ethernet </w:t>
      </w:r>
      <w:r w:rsidR="00AB0EB4" w:rsidRPr="00AB0EB4">
        <w:rPr>
          <w:rFonts w:ascii="Arial" w:hAnsi="Arial" w:cs="Arial"/>
          <w:lang w:val="en-US"/>
        </w:rPr>
        <w:t>header compression</w:t>
      </w:r>
      <w:r w:rsidR="00646D2A">
        <w:rPr>
          <w:rFonts w:ascii="Arial" w:hAnsi="Arial" w:cs="Arial"/>
          <w:lang w:val="en-US"/>
        </w:rPr>
        <w:t>. This objective is</w:t>
      </w:r>
      <w:r w:rsidR="008B2464">
        <w:rPr>
          <w:rFonts w:ascii="Arial" w:hAnsi="Arial" w:cs="Arial"/>
          <w:lang w:val="en-US"/>
        </w:rPr>
        <w:t xml:space="preserve"> also </w:t>
      </w:r>
      <w:r w:rsidR="00646D2A">
        <w:rPr>
          <w:rFonts w:ascii="Arial" w:hAnsi="Arial" w:cs="Arial"/>
          <w:lang w:val="en-US"/>
        </w:rPr>
        <w:t xml:space="preserve">considered </w:t>
      </w:r>
      <w:r w:rsidR="008B2464">
        <w:rPr>
          <w:rFonts w:ascii="Arial" w:hAnsi="Arial" w:cs="Arial"/>
          <w:lang w:val="en-US"/>
        </w:rPr>
        <w:t>for LTE</w:t>
      </w:r>
      <w:r w:rsidR="00E117B9">
        <w:rPr>
          <w:rFonts w:ascii="Arial" w:hAnsi="Arial" w:cs="Arial"/>
          <w:lang w:val="en-US"/>
        </w:rPr>
        <w:t>.</w:t>
      </w:r>
      <w:r w:rsidR="00FD5B55">
        <w:rPr>
          <w:rFonts w:ascii="Arial" w:hAnsi="Arial" w:cs="Arial"/>
          <w:lang w:val="en-US"/>
        </w:rPr>
        <w:t xml:space="preserve"> Extending ROHC was one of the candidate solution</w:t>
      </w:r>
      <w:r w:rsidR="00A304C5">
        <w:rPr>
          <w:rFonts w:ascii="Arial" w:hAnsi="Arial" w:cs="Arial"/>
          <w:lang w:val="en-US"/>
        </w:rPr>
        <w:t>s when the work item was first approved. If extending ROHC were agreed, then ex</w:t>
      </w:r>
      <w:r w:rsidR="0094479A">
        <w:rPr>
          <w:rFonts w:ascii="Arial" w:hAnsi="Arial" w:cs="Arial"/>
          <w:lang w:val="en-US"/>
        </w:rPr>
        <w:t>t</w:t>
      </w:r>
      <w:r w:rsidR="00A304C5">
        <w:rPr>
          <w:rFonts w:ascii="Arial" w:hAnsi="Arial" w:cs="Arial"/>
          <w:lang w:val="en-US"/>
        </w:rPr>
        <w:t xml:space="preserve">ending the </w:t>
      </w:r>
      <w:r w:rsidR="0094479A">
        <w:rPr>
          <w:rFonts w:ascii="Arial" w:hAnsi="Arial" w:cs="Arial"/>
          <w:lang w:val="en-US"/>
        </w:rPr>
        <w:t xml:space="preserve">solution to LTE would be rather straightforward by adding a new ROHC profile ID. </w:t>
      </w:r>
    </w:p>
    <w:p w14:paraId="14E31D09" w14:textId="3DA6F49D" w:rsidR="00841D1D" w:rsidRDefault="00A061EB" w:rsidP="005E23A0">
      <w:pPr>
        <w:rPr>
          <w:rFonts w:ascii="Arial" w:hAnsi="Arial" w:cs="Arial"/>
          <w:lang w:val="en-US"/>
        </w:rPr>
      </w:pPr>
      <w:r>
        <w:rPr>
          <w:rFonts w:ascii="Arial" w:hAnsi="Arial" w:cs="Arial"/>
          <w:lang w:val="en-US"/>
        </w:rPr>
        <w:t>However, i</w:t>
      </w:r>
      <w:r w:rsidR="005E23A0">
        <w:rPr>
          <w:rFonts w:ascii="Arial" w:hAnsi="Arial" w:cs="Arial"/>
          <w:lang w:val="en-US"/>
        </w:rPr>
        <w:t xml:space="preserve">t is agreed in </w:t>
      </w:r>
      <w:r w:rsidR="00BD7F4A">
        <w:rPr>
          <w:rFonts w:ascii="Arial" w:hAnsi="Arial" w:cs="Arial"/>
          <w:lang w:val="en-US"/>
        </w:rPr>
        <w:t xml:space="preserve">RAN2#105bis that 3GPP </w:t>
      </w:r>
      <w:r w:rsidR="005E23A0" w:rsidRPr="005E23A0">
        <w:rPr>
          <w:rFonts w:ascii="Arial" w:hAnsi="Arial" w:cs="Arial"/>
          <w:lang w:val="en-US"/>
        </w:rPr>
        <w:t>develop Ethernet header compression 100% in 3GPP TS (not by extending ROHC)</w:t>
      </w:r>
      <w:r w:rsidR="00BD7F4A">
        <w:rPr>
          <w:rFonts w:ascii="Arial" w:hAnsi="Arial" w:cs="Arial"/>
          <w:lang w:val="en-US"/>
        </w:rPr>
        <w:t xml:space="preserve">. </w:t>
      </w:r>
      <w:r w:rsidR="00BB5C59">
        <w:rPr>
          <w:rFonts w:ascii="Arial" w:hAnsi="Arial" w:cs="Arial"/>
          <w:lang w:val="en-US"/>
        </w:rPr>
        <w:t>RAN2 has just started to discuss the design principle in the last meeting</w:t>
      </w:r>
      <w:r w:rsidR="004755C7">
        <w:rPr>
          <w:rFonts w:ascii="Arial" w:hAnsi="Arial" w:cs="Arial"/>
          <w:lang w:val="en-US"/>
        </w:rPr>
        <w:t xml:space="preserve"> and </w:t>
      </w:r>
      <w:r w:rsidR="002176EC">
        <w:rPr>
          <w:rFonts w:ascii="Arial" w:hAnsi="Arial" w:cs="Arial"/>
          <w:lang w:val="en-US"/>
        </w:rPr>
        <w:t xml:space="preserve">we </w:t>
      </w:r>
      <w:r w:rsidR="004755C7">
        <w:rPr>
          <w:rFonts w:ascii="Arial" w:hAnsi="Arial" w:cs="Arial"/>
          <w:lang w:val="en-US"/>
        </w:rPr>
        <w:t>will develop Ethernet header compression by extending NR PDCP</w:t>
      </w:r>
      <w:r w:rsidR="00BB5C59">
        <w:rPr>
          <w:rFonts w:ascii="Arial" w:hAnsi="Arial" w:cs="Arial"/>
          <w:lang w:val="en-US"/>
        </w:rPr>
        <w:t xml:space="preserve">. </w:t>
      </w:r>
    </w:p>
    <w:p w14:paraId="3DE0D13D" w14:textId="4FB86616" w:rsidR="00480493" w:rsidRDefault="00986287" w:rsidP="005E23A0">
      <w:pPr>
        <w:rPr>
          <w:rFonts w:ascii="Arial" w:hAnsi="Arial" w:cs="Arial"/>
          <w:lang w:val="en-US"/>
        </w:rPr>
      </w:pPr>
      <w:r>
        <w:rPr>
          <w:rFonts w:ascii="Arial" w:hAnsi="Arial" w:cs="Arial"/>
          <w:lang w:val="en-US"/>
        </w:rPr>
        <w:lastRenderedPageBreak/>
        <w:t xml:space="preserve">Although the solutions on principle level </w:t>
      </w:r>
      <w:r w:rsidR="00034788">
        <w:rPr>
          <w:rFonts w:ascii="Arial" w:hAnsi="Arial" w:cs="Arial"/>
          <w:lang w:val="en-US"/>
        </w:rPr>
        <w:t xml:space="preserve">could be </w:t>
      </w:r>
      <w:r>
        <w:rPr>
          <w:rFonts w:ascii="Arial" w:hAnsi="Arial" w:cs="Arial"/>
          <w:lang w:val="en-US"/>
        </w:rPr>
        <w:t>similar, we would expect significant difference</w:t>
      </w:r>
      <w:r w:rsidR="00A061EB">
        <w:rPr>
          <w:rFonts w:ascii="Arial" w:hAnsi="Arial" w:cs="Arial"/>
          <w:lang w:val="en-US"/>
        </w:rPr>
        <w:t>s</w:t>
      </w:r>
      <w:r>
        <w:rPr>
          <w:rFonts w:ascii="Arial" w:hAnsi="Arial" w:cs="Arial"/>
          <w:lang w:val="en-US"/>
        </w:rPr>
        <w:t xml:space="preserve"> in detail when they come to LTE specification, for example, the </w:t>
      </w:r>
      <w:r w:rsidR="007E2B8F">
        <w:rPr>
          <w:rFonts w:ascii="Arial" w:hAnsi="Arial" w:cs="Arial"/>
          <w:lang w:val="en-US"/>
        </w:rPr>
        <w:t xml:space="preserve">LTE PDCP PDU format, </w:t>
      </w:r>
      <w:r w:rsidR="00A133DF">
        <w:rPr>
          <w:rFonts w:ascii="Arial" w:hAnsi="Arial" w:cs="Arial"/>
          <w:lang w:val="en-US"/>
        </w:rPr>
        <w:t>feedback mechanism</w:t>
      </w:r>
      <w:r w:rsidR="009D1121">
        <w:rPr>
          <w:rFonts w:ascii="Arial" w:hAnsi="Arial" w:cs="Arial"/>
          <w:lang w:val="en-US"/>
        </w:rPr>
        <w:t xml:space="preserve">s, </w:t>
      </w:r>
      <w:r w:rsidR="006103D9">
        <w:rPr>
          <w:rFonts w:ascii="Arial" w:hAnsi="Arial" w:cs="Arial"/>
          <w:lang w:val="en-US"/>
        </w:rPr>
        <w:t xml:space="preserve">the impacts to </w:t>
      </w:r>
      <w:r w:rsidR="009D1121">
        <w:rPr>
          <w:rFonts w:ascii="Arial" w:hAnsi="Arial" w:cs="Arial"/>
          <w:lang w:val="en-US"/>
        </w:rPr>
        <w:t>LTE RRC</w:t>
      </w:r>
      <w:r w:rsidR="006103D9">
        <w:rPr>
          <w:rFonts w:ascii="Arial" w:hAnsi="Arial" w:cs="Arial"/>
          <w:lang w:val="en-US"/>
        </w:rPr>
        <w:t xml:space="preserve"> </w:t>
      </w:r>
      <w:r w:rsidR="006D7ECD">
        <w:rPr>
          <w:rFonts w:ascii="Arial" w:hAnsi="Arial" w:cs="Arial"/>
          <w:lang w:val="en-US"/>
        </w:rPr>
        <w:t>specification</w:t>
      </w:r>
      <w:r w:rsidR="00480493">
        <w:rPr>
          <w:rFonts w:ascii="Arial" w:hAnsi="Arial" w:cs="Arial"/>
          <w:lang w:val="en-US"/>
        </w:rPr>
        <w:t>, etc</w:t>
      </w:r>
      <w:r w:rsidR="00FC11D3">
        <w:rPr>
          <w:rFonts w:ascii="Arial" w:hAnsi="Arial" w:cs="Arial"/>
          <w:lang w:val="en-US"/>
        </w:rPr>
        <w:t xml:space="preserve">. </w:t>
      </w:r>
    </w:p>
    <w:p w14:paraId="26CAB32A" w14:textId="77777777" w:rsidR="00494A19" w:rsidRDefault="00480493" w:rsidP="00A061EB">
      <w:pPr>
        <w:rPr>
          <w:rFonts w:ascii="Arial" w:hAnsi="Arial" w:cs="Arial"/>
          <w:lang w:val="en-US"/>
        </w:rPr>
      </w:pPr>
      <w:r>
        <w:rPr>
          <w:rFonts w:ascii="Arial" w:hAnsi="Arial" w:cs="Arial"/>
          <w:lang w:val="en-US"/>
        </w:rPr>
        <w:t xml:space="preserve">Therefore, we </w:t>
      </w:r>
      <w:r w:rsidR="00E93080" w:rsidRPr="007342DB">
        <w:rPr>
          <w:rFonts w:ascii="Arial" w:hAnsi="Arial" w:cs="Arial"/>
          <w:lang w:val="en-US"/>
        </w:rPr>
        <w:t>recommend</w:t>
      </w:r>
      <w:r w:rsidR="00E93080">
        <w:rPr>
          <w:rFonts w:ascii="Arial" w:hAnsi="Arial" w:cs="Arial"/>
          <w:lang w:val="en-US"/>
        </w:rPr>
        <w:t xml:space="preserve"> </w:t>
      </w:r>
      <w:r w:rsidR="00B25151">
        <w:rPr>
          <w:rFonts w:ascii="Arial" w:hAnsi="Arial" w:cs="Arial"/>
          <w:lang w:val="en-US"/>
        </w:rPr>
        <w:t xml:space="preserve">the support of Ethernet header compression on LTE </w:t>
      </w:r>
      <w:r w:rsidR="00E93080">
        <w:rPr>
          <w:rFonts w:ascii="Arial" w:hAnsi="Arial" w:cs="Arial"/>
          <w:lang w:val="en-US"/>
        </w:rPr>
        <w:t xml:space="preserve">to be </w:t>
      </w:r>
      <w:r w:rsidR="00A061EB">
        <w:rPr>
          <w:rFonts w:ascii="Arial" w:hAnsi="Arial" w:cs="Arial"/>
          <w:lang w:val="en-US"/>
        </w:rPr>
        <w:t xml:space="preserve">removed from the WI. </w:t>
      </w:r>
    </w:p>
    <w:p w14:paraId="21190E64" w14:textId="21FEF806" w:rsidR="00494A19" w:rsidRPr="003E1D7A" w:rsidRDefault="00494A19" w:rsidP="00494A19">
      <w:pPr>
        <w:pStyle w:val="Proposal"/>
        <w:rPr>
          <w:lang w:val="en-US"/>
        </w:rPr>
      </w:pPr>
      <w:bookmarkStart w:id="10" w:name="_Toc9872920"/>
      <w:r>
        <w:rPr>
          <w:lang w:val="en-US"/>
        </w:rPr>
        <w:t>Support of Ethernet header compression solution for LTE is down-prioritized from the work item.</w:t>
      </w:r>
      <w:bookmarkEnd w:id="10"/>
    </w:p>
    <w:p w14:paraId="2F6607F0" w14:textId="77777777" w:rsidR="00494A19" w:rsidRDefault="00494A19" w:rsidP="00A061EB">
      <w:pPr>
        <w:rPr>
          <w:rFonts w:ascii="Arial" w:hAnsi="Arial" w:cs="Arial"/>
          <w:lang w:val="en-US"/>
        </w:rPr>
      </w:pPr>
    </w:p>
    <w:p w14:paraId="33370DB9" w14:textId="637BFDF6" w:rsidR="00A061EB" w:rsidRPr="00705031" w:rsidRDefault="00A061EB" w:rsidP="00A061EB">
      <w:pPr>
        <w:rPr>
          <w:lang w:val="en-US"/>
        </w:rPr>
      </w:pPr>
      <w:r w:rsidRPr="00705031">
        <w:rPr>
          <w:rFonts w:ascii="Arial" w:hAnsi="Arial" w:cs="Arial"/>
          <w:lang w:val="en-US"/>
        </w:rPr>
        <w:t xml:space="preserve">This can be achieved by revising objective </w:t>
      </w:r>
    </w:p>
    <w:p w14:paraId="720070ED" w14:textId="77777777" w:rsidR="00AD0B4B" w:rsidRPr="00AD0B4B" w:rsidRDefault="00AD0B4B" w:rsidP="00AD0B4B">
      <w:pPr>
        <w:ind w:firstLine="567"/>
        <w:jc w:val="both"/>
        <w:rPr>
          <w:bCs/>
          <w:color w:val="0070C0"/>
          <w:lang w:val="en-US"/>
        </w:rPr>
      </w:pPr>
      <w:r w:rsidRPr="00AD0B4B">
        <w:rPr>
          <w:bCs/>
          <w:color w:val="0070C0"/>
          <w:lang w:val="en-US"/>
        </w:rPr>
        <w:t>3. The detailed objectives for NR TSC-related enhancements include:</w:t>
      </w:r>
    </w:p>
    <w:p w14:paraId="15F91FEC" w14:textId="77777777" w:rsidR="00AD0B4B" w:rsidRPr="0054107F" w:rsidRDefault="00AD0B4B" w:rsidP="00AD0B4B">
      <w:pPr>
        <w:ind w:left="1080"/>
        <w:jc w:val="both"/>
        <w:rPr>
          <w:color w:val="0070C0"/>
          <w:lang w:val="en-US"/>
        </w:rPr>
      </w:pPr>
      <w:r w:rsidRPr="0054107F">
        <w:rPr>
          <w:color w:val="0070C0"/>
        </w:rPr>
        <w:t>…</w:t>
      </w:r>
    </w:p>
    <w:p w14:paraId="063ADC06" w14:textId="77777777" w:rsidR="00D7694A" w:rsidRPr="00D7694A" w:rsidRDefault="00D7694A" w:rsidP="00D7694A">
      <w:pPr>
        <w:numPr>
          <w:ilvl w:val="0"/>
          <w:numId w:val="32"/>
        </w:numPr>
        <w:overflowPunct w:val="0"/>
        <w:autoSpaceDE w:val="0"/>
        <w:autoSpaceDN w:val="0"/>
        <w:adjustRightInd w:val="0"/>
        <w:jc w:val="both"/>
        <w:textAlignment w:val="baseline"/>
        <w:rPr>
          <w:color w:val="0070C0"/>
          <w:lang w:val="en-US"/>
        </w:rPr>
      </w:pPr>
      <w:bookmarkStart w:id="11" w:name="_Hlk9851772"/>
      <w:r w:rsidRPr="00D7694A">
        <w:rPr>
          <w:color w:val="0070C0"/>
          <w:lang w:val="en-US"/>
        </w:rPr>
        <w:t xml:space="preserve">Specify Ethernet header compression </w:t>
      </w:r>
      <w:bookmarkEnd w:id="11"/>
      <w:r w:rsidRPr="00D7694A">
        <w:rPr>
          <w:color w:val="0070C0"/>
          <w:lang w:val="en-US"/>
        </w:rPr>
        <w:t>based on structure-aware algorithm [RAN2].</w:t>
      </w:r>
    </w:p>
    <w:p w14:paraId="1B17795F" w14:textId="363CDFEB" w:rsidR="00D7694A" w:rsidRPr="001E6968" w:rsidRDefault="00D7694A" w:rsidP="00D7694A">
      <w:pPr>
        <w:numPr>
          <w:ilvl w:val="1"/>
          <w:numId w:val="32"/>
        </w:numPr>
        <w:overflowPunct w:val="0"/>
        <w:autoSpaceDE w:val="0"/>
        <w:autoSpaceDN w:val="0"/>
        <w:adjustRightInd w:val="0"/>
        <w:jc w:val="both"/>
        <w:textAlignment w:val="baseline"/>
        <w:rPr>
          <w:strike/>
          <w:color w:val="FF0000"/>
          <w:lang w:val="en-US"/>
        </w:rPr>
      </w:pPr>
      <w:bookmarkStart w:id="12" w:name="_Hlk9851909"/>
      <w:r w:rsidRPr="001E6968">
        <w:rPr>
          <w:strike/>
          <w:color w:val="FF0000"/>
          <w:lang w:val="en-US"/>
        </w:rPr>
        <w:t>Ethernet header compression solution for LTE to be specified once the design principle for NR is agreed</w:t>
      </w:r>
      <w:bookmarkEnd w:id="12"/>
      <w:r w:rsidRPr="001E6968">
        <w:rPr>
          <w:strike/>
          <w:color w:val="FF0000"/>
          <w:lang w:val="en-US"/>
        </w:rPr>
        <w:t>. The impacted LTE specifications to be added latest at RAN#85.</w:t>
      </w:r>
    </w:p>
    <w:p w14:paraId="39870F48" w14:textId="77777777" w:rsidR="00A864CF" w:rsidRPr="00A864CF" w:rsidRDefault="00A864CF" w:rsidP="00A864CF">
      <w:pPr>
        <w:rPr>
          <w:lang w:val="en-GB" w:eastAsia="ja-JP"/>
        </w:rPr>
      </w:pPr>
    </w:p>
    <w:p w14:paraId="375D782F" w14:textId="77777777" w:rsidR="00C01F33" w:rsidRPr="00CE0424" w:rsidRDefault="00C01F33" w:rsidP="00CE0424">
      <w:pPr>
        <w:pStyle w:val="Heading1"/>
      </w:pPr>
      <w:r w:rsidRPr="00CE0424">
        <w:t>Conclusion</w:t>
      </w:r>
    </w:p>
    <w:p w14:paraId="17D87799" w14:textId="77777777" w:rsidR="008E065E" w:rsidRPr="00107232" w:rsidRDefault="008E065E" w:rsidP="008E065E">
      <w:pPr>
        <w:pStyle w:val="BodyText"/>
        <w:rPr>
          <w:b/>
          <w:bCs/>
          <w:lang w:val="en-US"/>
        </w:rPr>
      </w:pPr>
      <w:r w:rsidRPr="00107232">
        <w:rPr>
          <w:lang w:val="en-US"/>
        </w:rPr>
        <w:t xml:space="preserve">In </w:t>
      </w:r>
      <w:r w:rsidR="007729A2" w:rsidRPr="00107232">
        <w:rPr>
          <w:lang w:val="en-US"/>
        </w:rPr>
        <w:t xml:space="preserve">the previous </w:t>
      </w:r>
      <w:r w:rsidRPr="00107232">
        <w:rPr>
          <w:lang w:val="en-US"/>
        </w:rPr>
        <w:t>section</w:t>
      </w:r>
      <w:r w:rsidR="007729A2" w:rsidRPr="00107232">
        <w:rPr>
          <w:lang w:val="en-US"/>
        </w:rPr>
        <w:t>s</w:t>
      </w:r>
      <w:r w:rsidRPr="00107232">
        <w:rPr>
          <w:lang w:val="en-US"/>
        </w:rPr>
        <w:t xml:space="preserve"> we made the following observations:</w:t>
      </w:r>
      <w:r w:rsidR="00C93814" w:rsidRPr="00107232">
        <w:rPr>
          <w:b/>
          <w:bCs/>
          <w:lang w:val="en-US"/>
        </w:rPr>
        <w:t xml:space="preserve"> </w:t>
      </w:r>
    </w:p>
    <w:p w14:paraId="78CC92C3" w14:textId="4CC04524" w:rsidR="006429E8" w:rsidRDefault="006F6582">
      <w:pPr>
        <w:pStyle w:val="TableofFigures"/>
        <w:tabs>
          <w:tab w:val="right" w:leader="dot" w:pos="9962"/>
        </w:tabs>
        <w:rPr>
          <w:rFonts w:asciiTheme="minorHAnsi" w:hAnsiTheme="minorHAnsi"/>
          <w:b w:val="0"/>
          <w:noProof/>
        </w:rPr>
      </w:pPr>
      <w:r w:rsidRPr="008B3BB1">
        <w:rPr>
          <w:b w:val="0"/>
          <w:bCs/>
          <w:highlight w:val="yellow"/>
        </w:rPr>
        <w:fldChar w:fldCharType="begin"/>
      </w:r>
      <w:r w:rsidRPr="008B3BB1">
        <w:rPr>
          <w:b w:val="0"/>
          <w:bCs/>
          <w:highlight w:val="yellow"/>
        </w:rPr>
        <w:instrText xml:space="preserve"> TOC \f O \n \h \z \t "Observation" \c </w:instrText>
      </w:r>
      <w:r w:rsidRPr="008B3BB1">
        <w:rPr>
          <w:b w:val="0"/>
          <w:bCs/>
          <w:highlight w:val="yellow"/>
        </w:rPr>
        <w:fldChar w:fldCharType="separate"/>
      </w:r>
      <w:hyperlink w:anchor="_Toc9872912" w:history="1">
        <w:r w:rsidR="006429E8" w:rsidRPr="006D3B19">
          <w:rPr>
            <w:rStyle w:val="Hyperlink"/>
            <w:noProof/>
            <w:lang w:val="en-US"/>
          </w:rPr>
          <w:t>Observation 1</w:t>
        </w:r>
        <w:r w:rsidR="006429E8">
          <w:rPr>
            <w:rFonts w:asciiTheme="minorHAnsi" w:hAnsiTheme="minorHAnsi"/>
            <w:b w:val="0"/>
            <w:noProof/>
          </w:rPr>
          <w:tab/>
        </w:r>
        <w:r w:rsidR="006429E8" w:rsidRPr="006D3B19">
          <w:rPr>
            <w:rStyle w:val="Hyperlink"/>
            <w:noProof/>
            <w:lang w:val="en-US"/>
          </w:rPr>
          <w:t>No RAN1 time unit has been allocated for IIoT work item.</w:t>
        </w:r>
      </w:hyperlink>
    </w:p>
    <w:p w14:paraId="5B2736AD" w14:textId="55C3A95D" w:rsidR="006429E8" w:rsidRDefault="000C5E23">
      <w:pPr>
        <w:pStyle w:val="TableofFigures"/>
        <w:tabs>
          <w:tab w:val="right" w:leader="dot" w:pos="9962"/>
        </w:tabs>
        <w:rPr>
          <w:rFonts w:asciiTheme="minorHAnsi" w:hAnsiTheme="minorHAnsi"/>
          <w:b w:val="0"/>
          <w:noProof/>
        </w:rPr>
      </w:pPr>
      <w:hyperlink w:anchor="_Toc9872913" w:history="1">
        <w:r w:rsidR="006429E8" w:rsidRPr="006D3B19">
          <w:rPr>
            <w:rStyle w:val="Hyperlink"/>
            <w:noProof/>
            <w:lang w:val="en-US"/>
          </w:rPr>
          <w:t>Observation 2</w:t>
        </w:r>
        <w:r w:rsidR="006429E8">
          <w:rPr>
            <w:rFonts w:asciiTheme="minorHAnsi" w:hAnsiTheme="minorHAnsi"/>
            <w:b w:val="0"/>
            <w:noProof/>
          </w:rPr>
          <w:tab/>
        </w:r>
        <w:r w:rsidR="006429E8" w:rsidRPr="006D3B19">
          <w:rPr>
            <w:rStyle w:val="Hyperlink"/>
            <w:noProof/>
            <w:lang w:val="en-US"/>
          </w:rPr>
          <w:t>Propagation delay compensation is only needed for UEs with synchronization accuracy requirement of &lt;1 µs in macro-cell deployment.</w:t>
        </w:r>
      </w:hyperlink>
    </w:p>
    <w:p w14:paraId="0A698429" w14:textId="4F681E4E" w:rsidR="006429E8" w:rsidRDefault="000C5E23">
      <w:pPr>
        <w:pStyle w:val="TableofFigures"/>
        <w:tabs>
          <w:tab w:val="right" w:leader="dot" w:pos="9962"/>
        </w:tabs>
        <w:rPr>
          <w:rFonts w:asciiTheme="minorHAnsi" w:hAnsiTheme="minorHAnsi"/>
          <w:b w:val="0"/>
          <w:noProof/>
        </w:rPr>
      </w:pPr>
      <w:hyperlink w:anchor="_Toc9872914" w:history="1">
        <w:r w:rsidR="006429E8" w:rsidRPr="006D3B19">
          <w:rPr>
            <w:rStyle w:val="Hyperlink"/>
            <w:noProof/>
            <w:lang w:val="en-US"/>
          </w:rPr>
          <w:t>Observation 3</w:t>
        </w:r>
        <w:r w:rsidR="006429E8">
          <w:rPr>
            <w:rFonts w:asciiTheme="minorHAnsi" w:hAnsiTheme="minorHAnsi"/>
            <w:b w:val="0"/>
            <w:noProof/>
          </w:rPr>
          <w:tab/>
        </w:r>
        <w:r w:rsidR="006429E8" w:rsidRPr="006D3B19">
          <w:rPr>
            <w:rStyle w:val="Hyperlink"/>
            <w:noProof/>
            <w:lang w:val="en-US"/>
          </w:rPr>
          <w:t>Addressing support for TSC message periodicities with non-integer multiple of NR supported CG/SPS periodicities can be considered complete in this work item.</w:t>
        </w:r>
      </w:hyperlink>
    </w:p>
    <w:p w14:paraId="1216045E" w14:textId="5EE07C3D" w:rsidR="006E1C82" w:rsidRDefault="006F6582" w:rsidP="008E065E">
      <w:pPr>
        <w:pStyle w:val="BodyText"/>
        <w:rPr>
          <w:b/>
          <w:bCs/>
        </w:rPr>
      </w:pPr>
      <w:r w:rsidRPr="008B3BB1">
        <w:rPr>
          <w:b/>
          <w:bCs/>
          <w:highlight w:val="yellow"/>
        </w:rPr>
        <w:fldChar w:fldCharType="end"/>
      </w:r>
    </w:p>
    <w:p w14:paraId="5DF8B489" w14:textId="77777777" w:rsidR="006E1C82" w:rsidRPr="00107232" w:rsidRDefault="008E065E" w:rsidP="006E1C82">
      <w:pPr>
        <w:pStyle w:val="BodyText"/>
        <w:rPr>
          <w:lang w:val="en-US"/>
        </w:rPr>
      </w:pPr>
      <w:r w:rsidRPr="00107232">
        <w:rPr>
          <w:lang w:val="en-US"/>
        </w:rPr>
        <w:t xml:space="preserve">Based on the discussion in </w:t>
      </w:r>
      <w:r w:rsidR="007729A2" w:rsidRPr="00107232">
        <w:rPr>
          <w:lang w:val="en-US"/>
        </w:rPr>
        <w:t xml:space="preserve">the previous </w:t>
      </w:r>
      <w:r w:rsidRPr="00107232">
        <w:rPr>
          <w:lang w:val="en-US"/>
        </w:rPr>
        <w:t>section</w:t>
      </w:r>
      <w:r w:rsidR="007729A2" w:rsidRPr="00107232">
        <w:rPr>
          <w:lang w:val="en-US"/>
        </w:rPr>
        <w:t>s</w:t>
      </w:r>
      <w:r w:rsidRPr="00107232">
        <w:rPr>
          <w:lang w:val="en-US"/>
        </w:rPr>
        <w:t xml:space="preserve"> we propose the following:</w:t>
      </w:r>
    </w:p>
    <w:p w14:paraId="118F6CED" w14:textId="7BE8BB6B" w:rsidR="006429E8" w:rsidRDefault="006E1C82">
      <w:pPr>
        <w:pStyle w:val="TableofFigures"/>
        <w:tabs>
          <w:tab w:val="right" w:leader="dot" w:pos="9962"/>
        </w:tabs>
        <w:rPr>
          <w:rFonts w:asciiTheme="minorHAnsi" w:hAnsiTheme="minorHAnsi"/>
          <w:b w:val="0"/>
          <w:noProof/>
        </w:rPr>
      </w:pPr>
      <w:r w:rsidRPr="008B3BB1">
        <w:rPr>
          <w:b w:val="0"/>
          <w:bCs/>
          <w:highlight w:val="yellow"/>
          <w:lang w:val="en-US"/>
        </w:rPr>
        <w:fldChar w:fldCharType="begin"/>
      </w:r>
      <w:r w:rsidRPr="008B3BB1">
        <w:rPr>
          <w:b w:val="0"/>
          <w:bCs/>
          <w:highlight w:val="yellow"/>
          <w:lang w:val="en-US"/>
        </w:rPr>
        <w:instrText xml:space="preserve"> TOC \n \h \z \t "Proposal" \c </w:instrText>
      </w:r>
      <w:r w:rsidRPr="008B3BB1">
        <w:rPr>
          <w:b w:val="0"/>
          <w:bCs/>
          <w:highlight w:val="yellow"/>
          <w:lang w:val="en-US"/>
        </w:rPr>
        <w:fldChar w:fldCharType="separate"/>
      </w:r>
      <w:hyperlink w:anchor="_Toc9872915" w:history="1">
        <w:r w:rsidR="006429E8" w:rsidRPr="0088152E">
          <w:rPr>
            <w:rStyle w:val="Hyperlink"/>
            <w:noProof/>
            <w:lang w:val="en-US"/>
          </w:rPr>
          <w:t>Proposal 1</w:t>
        </w:r>
        <w:r w:rsidR="006429E8">
          <w:rPr>
            <w:rFonts w:asciiTheme="minorHAnsi" w:hAnsiTheme="minorHAnsi"/>
            <w:b w:val="0"/>
            <w:noProof/>
          </w:rPr>
          <w:tab/>
        </w:r>
        <w:r w:rsidR="006429E8" w:rsidRPr="0088152E">
          <w:rPr>
            <w:rStyle w:val="Hyperlink"/>
            <w:noProof/>
            <w:lang w:val="en-US"/>
          </w:rPr>
          <w:t>Explicitly allocate RAN1 time unit for IIoT work item.</w:t>
        </w:r>
      </w:hyperlink>
    </w:p>
    <w:p w14:paraId="46527094" w14:textId="660093F5" w:rsidR="006429E8" w:rsidRDefault="000C5E23">
      <w:pPr>
        <w:pStyle w:val="TableofFigures"/>
        <w:tabs>
          <w:tab w:val="right" w:leader="dot" w:pos="9962"/>
        </w:tabs>
        <w:rPr>
          <w:rFonts w:asciiTheme="minorHAnsi" w:hAnsiTheme="minorHAnsi"/>
          <w:b w:val="0"/>
          <w:noProof/>
        </w:rPr>
      </w:pPr>
      <w:hyperlink w:anchor="_Toc9872916" w:history="1">
        <w:r w:rsidR="006429E8" w:rsidRPr="0088152E">
          <w:rPr>
            <w:rStyle w:val="Hyperlink"/>
            <w:noProof/>
            <w:lang w:val="en-US"/>
          </w:rPr>
          <w:t>Proposal 2</w:t>
        </w:r>
        <w:r w:rsidR="006429E8">
          <w:rPr>
            <w:rFonts w:asciiTheme="minorHAnsi" w:hAnsiTheme="minorHAnsi"/>
            <w:b w:val="0"/>
            <w:noProof/>
          </w:rPr>
          <w:tab/>
        </w:r>
        <w:r w:rsidR="006429E8" w:rsidRPr="0088152E">
          <w:rPr>
            <w:rStyle w:val="Hyperlink"/>
            <w:noProof/>
            <w:lang w:val="en-US"/>
          </w:rPr>
          <w:t>In Rel-16, only consider prioritization (i.e. not “multiplexing”) behavior for resource collision among HARQ-ACK/SR/CSI and PUSCH for traffic with different priorities (including the cases with UCI on PUCCH and UCI on PUSCH).</w:t>
        </w:r>
      </w:hyperlink>
    </w:p>
    <w:p w14:paraId="63B5A53F" w14:textId="0C6B52E3" w:rsidR="006429E8" w:rsidRDefault="000C5E23">
      <w:pPr>
        <w:pStyle w:val="TableofFigures"/>
        <w:tabs>
          <w:tab w:val="right" w:leader="dot" w:pos="9962"/>
        </w:tabs>
        <w:rPr>
          <w:rFonts w:asciiTheme="minorHAnsi" w:hAnsiTheme="minorHAnsi"/>
          <w:b w:val="0"/>
          <w:noProof/>
        </w:rPr>
      </w:pPr>
      <w:hyperlink w:anchor="_Toc9872917" w:history="1">
        <w:r w:rsidR="006429E8" w:rsidRPr="0088152E">
          <w:rPr>
            <w:rStyle w:val="Hyperlink"/>
            <w:noProof/>
            <w:lang w:val="en-US"/>
          </w:rPr>
          <w:t>Proposal 3</w:t>
        </w:r>
        <w:r w:rsidR="006429E8">
          <w:rPr>
            <w:rFonts w:asciiTheme="minorHAnsi" w:hAnsiTheme="minorHAnsi"/>
            <w:b w:val="0"/>
            <w:noProof/>
          </w:rPr>
          <w:tab/>
        </w:r>
        <w:r w:rsidR="006429E8" w:rsidRPr="0088152E">
          <w:rPr>
            <w:rStyle w:val="Hyperlink"/>
            <w:noProof/>
            <w:lang w:val="en-US"/>
          </w:rPr>
          <w:t>RAN1 does not specify additional enhancements to address conflicts involving multiple CGs.</w:t>
        </w:r>
      </w:hyperlink>
    </w:p>
    <w:p w14:paraId="4A9146AA" w14:textId="159F1B06" w:rsidR="006429E8" w:rsidRDefault="000C5E23">
      <w:pPr>
        <w:pStyle w:val="TableofFigures"/>
        <w:tabs>
          <w:tab w:val="right" w:leader="dot" w:pos="9962"/>
        </w:tabs>
        <w:rPr>
          <w:rFonts w:asciiTheme="minorHAnsi" w:hAnsiTheme="minorHAnsi"/>
          <w:b w:val="0"/>
          <w:noProof/>
        </w:rPr>
      </w:pPr>
      <w:hyperlink w:anchor="_Toc9872918" w:history="1">
        <w:r w:rsidR="006429E8" w:rsidRPr="0088152E">
          <w:rPr>
            <w:rStyle w:val="Hyperlink"/>
            <w:noProof/>
            <w:lang w:val="en-US"/>
          </w:rPr>
          <w:t>Proposal 4</w:t>
        </w:r>
        <w:r w:rsidR="006429E8">
          <w:rPr>
            <w:rFonts w:asciiTheme="minorHAnsi" w:hAnsiTheme="minorHAnsi"/>
            <w:b w:val="0"/>
            <w:noProof/>
          </w:rPr>
          <w:tab/>
        </w:r>
        <w:r w:rsidR="006429E8" w:rsidRPr="0088152E">
          <w:rPr>
            <w:rStyle w:val="Hyperlink"/>
            <w:noProof/>
            <w:lang w:val="en-US"/>
          </w:rPr>
          <w:t>PHY layer enhancements (if any) for propagation delay compensation are down prioritized from Rel-16.</w:t>
        </w:r>
      </w:hyperlink>
    </w:p>
    <w:p w14:paraId="4250CD5C" w14:textId="0DAFB847" w:rsidR="006429E8" w:rsidRDefault="000C5E23">
      <w:pPr>
        <w:pStyle w:val="TableofFigures"/>
        <w:tabs>
          <w:tab w:val="right" w:leader="dot" w:pos="9962"/>
        </w:tabs>
        <w:rPr>
          <w:rFonts w:asciiTheme="minorHAnsi" w:hAnsiTheme="minorHAnsi"/>
          <w:b w:val="0"/>
          <w:noProof/>
        </w:rPr>
      </w:pPr>
      <w:hyperlink w:anchor="_Toc9872919" w:history="1">
        <w:r w:rsidR="006429E8" w:rsidRPr="0088152E">
          <w:rPr>
            <w:rStyle w:val="Hyperlink"/>
            <w:noProof/>
            <w:lang w:val="en-US"/>
          </w:rPr>
          <w:t>Proposal 5</w:t>
        </w:r>
        <w:r w:rsidR="006429E8">
          <w:rPr>
            <w:rFonts w:asciiTheme="minorHAnsi" w:hAnsiTheme="minorHAnsi"/>
            <w:b w:val="0"/>
            <w:noProof/>
          </w:rPr>
          <w:tab/>
        </w:r>
        <w:r w:rsidR="006429E8" w:rsidRPr="0088152E">
          <w:rPr>
            <w:rStyle w:val="Hyperlink"/>
            <w:noProof/>
            <w:lang w:val="en-US"/>
          </w:rPr>
          <w:t>RAN1 does not specifically address support for TSC message periodicities with non-integer multiple of CG/SPS periodicities.</w:t>
        </w:r>
      </w:hyperlink>
    </w:p>
    <w:p w14:paraId="30E327F3" w14:textId="2DBAFFAD" w:rsidR="006429E8" w:rsidRDefault="000C5E23">
      <w:pPr>
        <w:pStyle w:val="TableofFigures"/>
        <w:tabs>
          <w:tab w:val="right" w:leader="dot" w:pos="9962"/>
        </w:tabs>
        <w:rPr>
          <w:rFonts w:asciiTheme="minorHAnsi" w:hAnsiTheme="minorHAnsi"/>
          <w:b w:val="0"/>
          <w:noProof/>
        </w:rPr>
      </w:pPr>
      <w:hyperlink w:anchor="_Toc9872920" w:history="1">
        <w:r w:rsidR="006429E8" w:rsidRPr="0088152E">
          <w:rPr>
            <w:rStyle w:val="Hyperlink"/>
            <w:noProof/>
            <w:lang w:val="en-US"/>
          </w:rPr>
          <w:t>Proposal 6</w:t>
        </w:r>
        <w:r w:rsidR="006429E8">
          <w:rPr>
            <w:rFonts w:asciiTheme="minorHAnsi" w:hAnsiTheme="minorHAnsi"/>
            <w:b w:val="0"/>
            <w:noProof/>
          </w:rPr>
          <w:tab/>
        </w:r>
        <w:r w:rsidR="006429E8" w:rsidRPr="0088152E">
          <w:rPr>
            <w:rStyle w:val="Hyperlink"/>
            <w:noProof/>
            <w:lang w:val="en-US"/>
          </w:rPr>
          <w:t>Support of Ethernet header compression solution for LTE is down-prioritized from the work item.</w:t>
        </w:r>
      </w:hyperlink>
    </w:p>
    <w:p w14:paraId="3AE5AD10" w14:textId="1C36B175" w:rsidR="008E065E" w:rsidRPr="00CE0424" w:rsidRDefault="006E1C82" w:rsidP="00AC719A">
      <w:pPr>
        <w:pStyle w:val="BodyText"/>
        <w:rPr>
          <w:b/>
          <w:bCs/>
        </w:rPr>
      </w:pPr>
      <w:r w:rsidRPr="008B3BB1">
        <w:rPr>
          <w:b/>
          <w:bCs/>
          <w:highlight w:val="yellow"/>
          <w:lang w:val="en-US"/>
        </w:rPr>
        <w:fldChar w:fldCharType="end"/>
      </w:r>
      <w:r w:rsidRPr="00CE0424">
        <w:rPr>
          <w:b/>
          <w:bCs/>
        </w:rPr>
        <w:t xml:space="preserve"> </w:t>
      </w:r>
    </w:p>
    <w:p w14:paraId="4C5504C0" w14:textId="77777777" w:rsidR="00F507D1" w:rsidRPr="00CE0424" w:rsidRDefault="00F507D1" w:rsidP="00CE0424">
      <w:pPr>
        <w:pStyle w:val="Heading1"/>
      </w:pPr>
      <w:bookmarkStart w:id="13" w:name="_In-sequence_SDU_delivery"/>
      <w:bookmarkEnd w:id="13"/>
      <w:r w:rsidRPr="00CE0424">
        <w:t>References</w:t>
      </w:r>
    </w:p>
    <w:p w14:paraId="243DC7C1" w14:textId="07668419" w:rsidR="004E31B0" w:rsidRPr="00107232" w:rsidRDefault="00A24306" w:rsidP="004E31B0">
      <w:pPr>
        <w:pStyle w:val="Reference"/>
        <w:rPr>
          <w:lang w:val="en-US"/>
        </w:rPr>
      </w:pPr>
      <w:bookmarkStart w:id="14" w:name="_Ref174151459"/>
      <w:bookmarkStart w:id="15" w:name="_Ref189809556"/>
      <w:r w:rsidRPr="00107232">
        <w:rPr>
          <w:lang w:val="en-US"/>
        </w:rPr>
        <w:t>RP-190728</w:t>
      </w:r>
      <w:r w:rsidR="005F3025" w:rsidRPr="00107232">
        <w:rPr>
          <w:lang w:val="en-US"/>
        </w:rPr>
        <w:t xml:space="preserve">, </w:t>
      </w:r>
      <w:r w:rsidR="009E5F1B" w:rsidRPr="00107232">
        <w:rPr>
          <w:lang w:val="en-US"/>
        </w:rPr>
        <w:t>New WID: Support of NR Industrial Internet of Things (IoT)</w:t>
      </w:r>
      <w:r w:rsidR="005F3025" w:rsidRPr="00107232">
        <w:rPr>
          <w:lang w:val="en-US"/>
        </w:rPr>
        <w:t xml:space="preserve">, </w:t>
      </w:r>
      <w:r w:rsidR="001D05C1" w:rsidRPr="00107232">
        <w:rPr>
          <w:lang w:val="en-US"/>
        </w:rPr>
        <w:t>Nokia, Nokia Shanghai Bell</w:t>
      </w:r>
      <w:r w:rsidR="005F3025" w:rsidRPr="00107232">
        <w:rPr>
          <w:lang w:val="en-US"/>
        </w:rPr>
        <w:t xml:space="preserve">, </w:t>
      </w:r>
      <w:r w:rsidR="00B674A9" w:rsidRPr="00107232">
        <w:rPr>
          <w:lang w:val="en-US"/>
        </w:rPr>
        <w:t>3GPP TSG RAN Meeting #83</w:t>
      </w:r>
      <w:r w:rsidR="005F3025" w:rsidRPr="00107232">
        <w:rPr>
          <w:lang w:val="en-US"/>
        </w:rPr>
        <w:t xml:space="preserve">, </w:t>
      </w:r>
      <w:r w:rsidR="004E31B0" w:rsidRPr="00107232">
        <w:rPr>
          <w:lang w:val="en-US"/>
        </w:rPr>
        <w:t>Shenzhen, China, March 18-21, 2019.</w:t>
      </w:r>
      <w:r w:rsidR="004E31B0" w:rsidRPr="00107232">
        <w:rPr>
          <w:lang w:val="en-US"/>
        </w:rPr>
        <w:tab/>
      </w:r>
    </w:p>
    <w:p w14:paraId="74A42379" w14:textId="0440BE83" w:rsidR="005F3025" w:rsidRPr="008577D9" w:rsidRDefault="008577D9" w:rsidP="00311702">
      <w:pPr>
        <w:pStyle w:val="Reference"/>
        <w:rPr>
          <w:lang w:val="en-US"/>
        </w:rPr>
      </w:pPr>
      <w:bookmarkStart w:id="16" w:name="_Ref9850711"/>
      <w:r w:rsidRPr="008577D9">
        <w:rPr>
          <w:lang w:val="en-US"/>
        </w:rPr>
        <w:t>R2-1908160</w:t>
      </w:r>
      <w:r>
        <w:rPr>
          <w:lang w:val="en-US"/>
        </w:rPr>
        <w:t xml:space="preserve">, </w:t>
      </w:r>
      <w:r w:rsidR="00012D1C" w:rsidRPr="008577D9">
        <w:rPr>
          <w:lang w:val="en-US"/>
        </w:rPr>
        <w:t xml:space="preserve">LS to RAN1 on propagation delay compensation for reference time information delivery. </w:t>
      </w:r>
      <w:r w:rsidR="00647B52" w:rsidRPr="008577D9">
        <w:rPr>
          <w:lang w:val="en-US"/>
        </w:rPr>
        <w:t xml:space="preserve">3GPP TSG-RAN WG2 Meeting #106, </w:t>
      </w:r>
      <w:r w:rsidR="002F2137" w:rsidRPr="008577D9">
        <w:rPr>
          <w:lang w:val="en-US"/>
        </w:rPr>
        <w:t>Reno, USA, 13 – 17 May 2019.</w:t>
      </w:r>
      <w:bookmarkEnd w:id="16"/>
    </w:p>
    <w:p w14:paraId="427FC808" w14:textId="3F199865" w:rsidR="00CE7700" w:rsidRPr="00107232" w:rsidRDefault="008811FA" w:rsidP="00311702">
      <w:pPr>
        <w:pStyle w:val="Reference"/>
        <w:rPr>
          <w:lang w:val="en-US"/>
        </w:rPr>
      </w:pPr>
      <w:r w:rsidRPr="00107232">
        <w:rPr>
          <w:lang w:val="en-US"/>
        </w:rPr>
        <w:t>R1-1901470</w:t>
      </w:r>
      <w:r w:rsidR="00190FF7" w:rsidRPr="00107232">
        <w:rPr>
          <w:lang w:val="en-US"/>
        </w:rPr>
        <w:t xml:space="preserve">, </w:t>
      </w:r>
      <w:r w:rsidR="00190FF7" w:rsidRPr="00107232">
        <w:rPr>
          <w:rFonts w:cs="Arial"/>
          <w:lang w:val="en-US"/>
        </w:rPr>
        <w:t>Reply LS on TSN requirements evaluation, 3GPP TSG-RAN WG1 Ad-Hoc Meeting 1901, Taipei, Taiwan, January 21-25, 2019.</w:t>
      </w:r>
    </w:p>
    <w:p w14:paraId="57F1BE1C" w14:textId="646E40D6" w:rsidR="005F3025" w:rsidRPr="00107232" w:rsidRDefault="005F3025" w:rsidP="00011814">
      <w:pPr>
        <w:pStyle w:val="Reference"/>
        <w:numPr>
          <w:ilvl w:val="0"/>
          <w:numId w:val="0"/>
        </w:numPr>
        <w:rPr>
          <w:lang w:val="en-US"/>
        </w:rPr>
      </w:pPr>
    </w:p>
    <w:bookmarkEnd w:id="14"/>
    <w:bookmarkEnd w:id="15"/>
    <w:p w14:paraId="70171A66" w14:textId="77777777" w:rsidR="003A7EF3" w:rsidRPr="00107232" w:rsidRDefault="003A7EF3" w:rsidP="00CE0424">
      <w:pPr>
        <w:pStyle w:val="BodyText"/>
        <w:rPr>
          <w:lang w:val="en-US"/>
        </w:rPr>
      </w:pPr>
    </w:p>
    <w:sectPr w:rsidR="003A7EF3" w:rsidRPr="00107232"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5E23" w:rsidRDefault="000C5E23" w14:paraId="433D282C" w14:textId="77777777">
      <w:r>
        <w:separator/>
      </w:r>
    </w:p>
  </w:endnote>
  <w:endnote w:type="continuationSeparator" w:id="0">
    <w:p w:rsidR="000C5E23" w:rsidRDefault="000C5E23" w14:paraId="1F5510E5" w14:textId="77777777">
      <w:r>
        <w:continuationSeparator/>
      </w:r>
    </w:p>
  </w:endnote>
  <w:endnote w:type="continuationNotice" w:id="1">
    <w:p w:rsidR="000C5E23" w:rsidRDefault="000C5E23" w14:paraId="4C8374C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5E23" w:rsidRDefault="000C5E23" w14:paraId="407331A5" w14:textId="77777777">
      <w:r>
        <w:separator/>
      </w:r>
    </w:p>
  </w:footnote>
  <w:footnote w:type="continuationSeparator" w:id="0">
    <w:p w:rsidR="000C5E23" w:rsidRDefault="000C5E23" w14:paraId="40F9A20D" w14:textId="77777777">
      <w:r>
        <w:continuationSeparator/>
      </w:r>
    </w:p>
  </w:footnote>
  <w:footnote w:type="continuationNotice" w:id="1">
    <w:p w:rsidR="000C5E23" w:rsidRDefault="000C5E23" w14:paraId="510B6C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5" w15:restartNumberingAfterBreak="0">
    <w:nsid w:val="196B4E72"/>
    <w:multiLevelType w:val="hybridMultilevel"/>
    <w:tmpl w:val="8BF0E34C"/>
    <w:lvl w:ilvl="0" w:tplc="7B26EBB2">
      <w:numFmt w:val="bullet"/>
      <w:lvlText w:val="-"/>
      <w:lvlJc w:val="left"/>
      <w:pPr>
        <w:ind w:left="720" w:hanging="360"/>
      </w:pPr>
      <w:rPr>
        <w:rFonts w:hint="default" w:ascii="Calibri" w:hAnsi="Calibri" w:eastAsia="Calibri"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 w15:restartNumberingAfterBreak="0">
    <w:nsid w:val="1C56361E"/>
    <w:multiLevelType w:val="hybridMultilevel"/>
    <w:tmpl w:val="36C809D0"/>
    <w:lvl w:ilvl="0" w:tplc="69901D98">
      <w:start w:val="1"/>
      <w:numFmt w:val="lowerLetter"/>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6B4132"/>
    <w:multiLevelType w:val="hybridMultilevel"/>
    <w:tmpl w:val="32CAC370"/>
    <w:lvl w:ilvl="0" w:tplc="74DECC9C">
      <w:start w:val="2"/>
      <w:numFmt w:val="decimal"/>
      <w:lvlText w:val="%1."/>
      <w:lvlJc w:val="left"/>
      <w:pPr>
        <w:ind w:left="720" w:hanging="360"/>
      </w:pPr>
      <w:rPr>
        <w:rFonts w:hint="default"/>
      </w:rPr>
    </w:lvl>
    <w:lvl w:ilvl="1" w:tplc="08090001">
      <w:start w:val="1"/>
      <w:numFmt w:val="bullet"/>
      <w:lvlText w:val=""/>
      <w:lvlJc w:val="left"/>
      <w:pPr>
        <w:ind w:left="1440" w:hanging="360"/>
      </w:pPr>
      <w:rPr>
        <w:rFonts w:hint="default" w:ascii="Symbol" w:hAnsi="Symbo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8"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3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14238C4"/>
    <w:multiLevelType w:val="hybridMultilevel"/>
    <w:tmpl w:val="001A575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47BA5B9E"/>
    <w:multiLevelType w:val="hybridMultilevel"/>
    <w:tmpl w:val="105043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7" w15:restartNumberingAfterBreak="0">
    <w:nsid w:val="5D1A6787"/>
    <w:multiLevelType w:val="hybridMultilevel"/>
    <w:tmpl w:val="00EE049C"/>
    <w:lvl w:ilvl="0" w:tplc="2BE8EEAC">
      <w:start w:val="2"/>
      <w:numFmt w:val="decimal"/>
      <w:lvlText w:val="%1."/>
      <w:lvlJc w:val="left"/>
      <w:pPr>
        <w:ind w:left="720" w:hanging="360"/>
      </w:pPr>
      <w:rPr>
        <w:rFonts w:hint="default"/>
      </w:rPr>
    </w:lvl>
    <w:lvl w:ilvl="1" w:tplc="08090001">
      <w:start w:val="1"/>
      <w:numFmt w:val="bullet"/>
      <w:lvlText w:val=""/>
      <w:lvlJc w:val="left"/>
      <w:pPr>
        <w:ind w:left="1440" w:hanging="360"/>
      </w:pPr>
      <w:rPr>
        <w:rFonts w:hint="default" w:ascii="Symbol" w:hAnsi="Symbo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4F2C2E"/>
    <w:multiLevelType w:val="hybridMultilevel"/>
    <w:tmpl w:val="2578BD9C"/>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AAA4A30"/>
    <w:multiLevelType w:val="hybridMultilevel"/>
    <w:tmpl w:val="8C54EE80"/>
    <w:lvl w:ilvl="0" w:tplc="077A1420">
      <w:numFmt w:val="bullet"/>
      <w:lvlText w:val="-"/>
      <w:lvlJc w:val="left"/>
      <w:pPr>
        <w:ind w:left="720" w:hanging="360"/>
      </w:pPr>
      <w:rPr>
        <w:rFonts w:hint="default" w:ascii="Calibri" w:hAnsi="Calibri" w:eastAsia="Calibri" w:cs="Calibri"/>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32" w15:restartNumberingAfterBreak="0">
    <w:nsid w:val="758F31E1"/>
    <w:multiLevelType w:val="hybridMultilevel"/>
    <w:tmpl w:val="65E6A6B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3"/>
  </w:num>
  <w:num w:numId="2">
    <w:abstractNumId w:val="22"/>
  </w:num>
  <w:num w:numId="3">
    <w:abstractNumId w:val="15"/>
  </w:num>
  <w:num w:numId="4">
    <w:abstractNumId w:val="16"/>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6"/>
  </w:num>
  <w:num w:numId="17">
    <w:abstractNumId w:val="7"/>
  </w:num>
  <w:num w:numId="18">
    <w:abstractNumId w:val="8"/>
  </w:num>
  <w:num w:numId="19">
    <w:abstractNumId w:val="4"/>
  </w:num>
  <w:num w:numId="20">
    <w:abstractNumId w:val="31"/>
  </w:num>
  <w:num w:numId="21">
    <w:abstractNumId w:val="14"/>
  </w:num>
  <w:num w:numId="22">
    <w:abstractNumId w:val="30"/>
  </w:num>
  <w:num w:numId="23">
    <w:abstractNumId w:val="18"/>
  </w:num>
  <w:num w:numId="24">
    <w:abstractNumId w:val="18"/>
  </w:num>
  <w:num w:numId="25">
    <w:abstractNumId w:val="5"/>
  </w:num>
  <w:num w:numId="26">
    <w:abstractNumId w:val="5"/>
  </w:num>
  <w:num w:numId="27">
    <w:abstractNumId w:val="32"/>
  </w:num>
  <w:num w:numId="28">
    <w:abstractNumId w:val="21"/>
  </w:num>
  <w:num w:numId="29">
    <w:abstractNumId w:val="28"/>
  </w:num>
  <w:num w:numId="30">
    <w:abstractNumId w:val="19"/>
  </w:num>
  <w:num w:numId="31">
    <w:abstractNumId w:val="29"/>
  </w:num>
  <w:num w:numId="32">
    <w:abstractNumId w:val="9"/>
  </w:num>
  <w:num w:numId="33">
    <w:abstractNumId w:val="27"/>
  </w:num>
  <w:num w:numId="34">
    <w:abstractNumId w:val="6"/>
  </w:num>
  <w:num w:numId="35">
    <w:abstractNumId w:val="11"/>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doNotDisplayPageBoundaries/>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4278"/>
    <w:rsid w:val="0000564C"/>
    <w:rsid w:val="00005A27"/>
    <w:rsid w:val="000060E2"/>
    <w:rsid w:val="00006446"/>
    <w:rsid w:val="00006896"/>
    <w:rsid w:val="00007CDC"/>
    <w:rsid w:val="00011814"/>
    <w:rsid w:val="00011B28"/>
    <w:rsid w:val="000120EC"/>
    <w:rsid w:val="00012D1C"/>
    <w:rsid w:val="00013265"/>
    <w:rsid w:val="00014DD6"/>
    <w:rsid w:val="00015D15"/>
    <w:rsid w:val="00016A1C"/>
    <w:rsid w:val="000172C3"/>
    <w:rsid w:val="00017B11"/>
    <w:rsid w:val="00021CC8"/>
    <w:rsid w:val="0002564D"/>
    <w:rsid w:val="00025ECA"/>
    <w:rsid w:val="000273A1"/>
    <w:rsid w:val="000325B8"/>
    <w:rsid w:val="00034788"/>
    <w:rsid w:val="00034C15"/>
    <w:rsid w:val="00035FA8"/>
    <w:rsid w:val="00036BA1"/>
    <w:rsid w:val="000422E2"/>
    <w:rsid w:val="000429D7"/>
    <w:rsid w:val="00042F22"/>
    <w:rsid w:val="000444EF"/>
    <w:rsid w:val="00047351"/>
    <w:rsid w:val="00052A07"/>
    <w:rsid w:val="000534E3"/>
    <w:rsid w:val="00053DBB"/>
    <w:rsid w:val="0005606A"/>
    <w:rsid w:val="00057117"/>
    <w:rsid w:val="0005779B"/>
    <w:rsid w:val="000616E7"/>
    <w:rsid w:val="000622F0"/>
    <w:rsid w:val="000632CA"/>
    <w:rsid w:val="0006345D"/>
    <w:rsid w:val="000640A3"/>
    <w:rsid w:val="0006487E"/>
    <w:rsid w:val="00065E1A"/>
    <w:rsid w:val="00071C0B"/>
    <w:rsid w:val="00072B4A"/>
    <w:rsid w:val="00074BA8"/>
    <w:rsid w:val="00077D23"/>
    <w:rsid w:val="00077E5F"/>
    <w:rsid w:val="0008036A"/>
    <w:rsid w:val="00081AE6"/>
    <w:rsid w:val="000855EB"/>
    <w:rsid w:val="00085A55"/>
    <w:rsid w:val="00085B52"/>
    <w:rsid w:val="000866F2"/>
    <w:rsid w:val="000872DF"/>
    <w:rsid w:val="00087BC7"/>
    <w:rsid w:val="0009009F"/>
    <w:rsid w:val="0009112B"/>
    <w:rsid w:val="00091557"/>
    <w:rsid w:val="000924C1"/>
    <w:rsid w:val="000924F0"/>
    <w:rsid w:val="00092933"/>
    <w:rsid w:val="00093474"/>
    <w:rsid w:val="0009510F"/>
    <w:rsid w:val="00096835"/>
    <w:rsid w:val="000A1346"/>
    <w:rsid w:val="000A1B7B"/>
    <w:rsid w:val="000A476D"/>
    <w:rsid w:val="000A56F2"/>
    <w:rsid w:val="000B2719"/>
    <w:rsid w:val="000B3A8F"/>
    <w:rsid w:val="000B4AB9"/>
    <w:rsid w:val="000B58C3"/>
    <w:rsid w:val="000B61E9"/>
    <w:rsid w:val="000C165A"/>
    <w:rsid w:val="000C2E19"/>
    <w:rsid w:val="000C5E23"/>
    <w:rsid w:val="000C6292"/>
    <w:rsid w:val="000D0D07"/>
    <w:rsid w:val="000D2DC0"/>
    <w:rsid w:val="000D4797"/>
    <w:rsid w:val="000D6910"/>
    <w:rsid w:val="000E0527"/>
    <w:rsid w:val="000E1E92"/>
    <w:rsid w:val="000E7AD0"/>
    <w:rsid w:val="000E7B5C"/>
    <w:rsid w:val="000E7EC8"/>
    <w:rsid w:val="000F06D6"/>
    <w:rsid w:val="000F0EB1"/>
    <w:rsid w:val="000F1106"/>
    <w:rsid w:val="000F2DD7"/>
    <w:rsid w:val="000F3378"/>
    <w:rsid w:val="000F3BE9"/>
    <w:rsid w:val="000F3F6C"/>
    <w:rsid w:val="000F4D25"/>
    <w:rsid w:val="000F59A0"/>
    <w:rsid w:val="000F685C"/>
    <w:rsid w:val="000F6AA2"/>
    <w:rsid w:val="000F6DF3"/>
    <w:rsid w:val="000F769D"/>
    <w:rsid w:val="00100187"/>
    <w:rsid w:val="001005FF"/>
    <w:rsid w:val="001028AA"/>
    <w:rsid w:val="00102BF3"/>
    <w:rsid w:val="001030B5"/>
    <w:rsid w:val="001062FB"/>
    <w:rsid w:val="001063E6"/>
    <w:rsid w:val="00106AC0"/>
    <w:rsid w:val="00106F5E"/>
    <w:rsid w:val="00107232"/>
    <w:rsid w:val="0011000D"/>
    <w:rsid w:val="001108DC"/>
    <w:rsid w:val="00111F06"/>
    <w:rsid w:val="00113CF4"/>
    <w:rsid w:val="00114020"/>
    <w:rsid w:val="001153EA"/>
    <w:rsid w:val="00115643"/>
    <w:rsid w:val="00116765"/>
    <w:rsid w:val="001219F5"/>
    <w:rsid w:val="00121A20"/>
    <w:rsid w:val="0012377F"/>
    <w:rsid w:val="00124314"/>
    <w:rsid w:val="00126B4A"/>
    <w:rsid w:val="00130150"/>
    <w:rsid w:val="00131028"/>
    <w:rsid w:val="00131524"/>
    <w:rsid w:val="00132088"/>
    <w:rsid w:val="00132FD0"/>
    <w:rsid w:val="00133D8E"/>
    <w:rsid w:val="0013416B"/>
    <w:rsid w:val="001344C0"/>
    <w:rsid w:val="001346FA"/>
    <w:rsid w:val="00135252"/>
    <w:rsid w:val="00136F8B"/>
    <w:rsid w:val="00137938"/>
    <w:rsid w:val="00137AB5"/>
    <w:rsid w:val="00137F0B"/>
    <w:rsid w:val="00140334"/>
    <w:rsid w:val="00141650"/>
    <w:rsid w:val="0014393B"/>
    <w:rsid w:val="0014643E"/>
    <w:rsid w:val="00151E23"/>
    <w:rsid w:val="001526E0"/>
    <w:rsid w:val="0015411F"/>
    <w:rsid w:val="001551B5"/>
    <w:rsid w:val="0016234F"/>
    <w:rsid w:val="00164A61"/>
    <w:rsid w:val="00165385"/>
    <w:rsid w:val="0016593E"/>
    <w:rsid w:val="001659C1"/>
    <w:rsid w:val="00171A44"/>
    <w:rsid w:val="001735C5"/>
    <w:rsid w:val="0017390D"/>
    <w:rsid w:val="00173A8E"/>
    <w:rsid w:val="0017502C"/>
    <w:rsid w:val="0018143F"/>
    <w:rsid w:val="00181FF8"/>
    <w:rsid w:val="00190AC1"/>
    <w:rsid w:val="00190FF7"/>
    <w:rsid w:val="001928BC"/>
    <w:rsid w:val="0019341A"/>
    <w:rsid w:val="00197157"/>
    <w:rsid w:val="00197DF9"/>
    <w:rsid w:val="001A1987"/>
    <w:rsid w:val="001A2564"/>
    <w:rsid w:val="001A440B"/>
    <w:rsid w:val="001A56F5"/>
    <w:rsid w:val="001A6173"/>
    <w:rsid w:val="001A6CBA"/>
    <w:rsid w:val="001B0D97"/>
    <w:rsid w:val="001B48A0"/>
    <w:rsid w:val="001B4EF1"/>
    <w:rsid w:val="001B5A5D"/>
    <w:rsid w:val="001C1CE5"/>
    <w:rsid w:val="001C3D2A"/>
    <w:rsid w:val="001C5213"/>
    <w:rsid w:val="001D05C1"/>
    <w:rsid w:val="001D0F22"/>
    <w:rsid w:val="001D26F1"/>
    <w:rsid w:val="001D4A77"/>
    <w:rsid w:val="001D51BA"/>
    <w:rsid w:val="001D53E7"/>
    <w:rsid w:val="001D5D05"/>
    <w:rsid w:val="001D6342"/>
    <w:rsid w:val="001D6D53"/>
    <w:rsid w:val="001E58E2"/>
    <w:rsid w:val="001E6968"/>
    <w:rsid w:val="001E6A02"/>
    <w:rsid w:val="001E7AED"/>
    <w:rsid w:val="001F16F8"/>
    <w:rsid w:val="001F1A8B"/>
    <w:rsid w:val="001F374A"/>
    <w:rsid w:val="001F3916"/>
    <w:rsid w:val="001F52D4"/>
    <w:rsid w:val="001F54C5"/>
    <w:rsid w:val="001F662C"/>
    <w:rsid w:val="001F7074"/>
    <w:rsid w:val="00200490"/>
    <w:rsid w:val="0020152C"/>
    <w:rsid w:val="00201F3A"/>
    <w:rsid w:val="00202697"/>
    <w:rsid w:val="00203F96"/>
    <w:rsid w:val="002069B2"/>
    <w:rsid w:val="00207FA3"/>
    <w:rsid w:val="002112FE"/>
    <w:rsid w:val="00214DA8"/>
    <w:rsid w:val="00215423"/>
    <w:rsid w:val="002158FA"/>
    <w:rsid w:val="00215D2F"/>
    <w:rsid w:val="00216EA1"/>
    <w:rsid w:val="002176EC"/>
    <w:rsid w:val="00220600"/>
    <w:rsid w:val="002224DB"/>
    <w:rsid w:val="00223FCB"/>
    <w:rsid w:val="002252C3"/>
    <w:rsid w:val="00225318"/>
    <w:rsid w:val="00225C54"/>
    <w:rsid w:val="0023029C"/>
    <w:rsid w:val="00230765"/>
    <w:rsid w:val="00230D18"/>
    <w:rsid w:val="002319E4"/>
    <w:rsid w:val="00235632"/>
    <w:rsid w:val="00235872"/>
    <w:rsid w:val="00236018"/>
    <w:rsid w:val="00236072"/>
    <w:rsid w:val="00236116"/>
    <w:rsid w:val="00236DCA"/>
    <w:rsid w:val="00241559"/>
    <w:rsid w:val="0024251F"/>
    <w:rsid w:val="002435B3"/>
    <w:rsid w:val="002443FC"/>
    <w:rsid w:val="002458EB"/>
    <w:rsid w:val="002478CC"/>
    <w:rsid w:val="002500C8"/>
    <w:rsid w:val="00253AF3"/>
    <w:rsid w:val="002550D1"/>
    <w:rsid w:val="00256A01"/>
    <w:rsid w:val="00257543"/>
    <w:rsid w:val="00260415"/>
    <w:rsid w:val="002617E7"/>
    <w:rsid w:val="0026214F"/>
    <w:rsid w:val="00262C7E"/>
    <w:rsid w:val="0026329F"/>
    <w:rsid w:val="00264228"/>
    <w:rsid w:val="00264334"/>
    <w:rsid w:val="0026473E"/>
    <w:rsid w:val="00266214"/>
    <w:rsid w:val="00266351"/>
    <w:rsid w:val="00267C83"/>
    <w:rsid w:val="00267E67"/>
    <w:rsid w:val="0027144F"/>
    <w:rsid w:val="00271813"/>
    <w:rsid w:val="00271F3A"/>
    <w:rsid w:val="00273278"/>
    <w:rsid w:val="002737F4"/>
    <w:rsid w:val="002748C1"/>
    <w:rsid w:val="00274A8A"/>
    <w:rsid w:val="00275113"/>
    <w:rsid w:val="002805F5"/>
    <w:rsid w:val="00280751"/>
    <w:rsid w:val="0028280A"/>
    <w:rsid w:val="00282B71"/>
    <w:rsid w:val="00283316"/>
    <w:rsid w:val="00286173"/>
    <w:rsid w:val="002867B9"/>
    <w:rsid w:val="00286ACD"/>
    <w:rsid w:val="00287838"/>
    <w:rsid w:val="002902A3"/>
    <w:rsid w:val="0029066C"/>
    <w:rsid w:val="002907B5"/>
    <w:rsid w:val="00292EB7"/>
    <w:rsid w:val="0029408F"/>
    <w:rsid w:val="00296227"/>
    <w:rsid w:val="00296F44"/>
    <w:rsid w:val="0029777D"/>
    <w:rsid w:val="00297D91"/>
    <w:rsid w:val="002A055E"/>
    <w:rsid w:val="002A1D4E"/>
    <w:rsid w:val="002A2534"/>
    <w:rsid w:val="002A2869"/>
    <w:rsid w:val="002B0255"/>
    <w:rsid w:val="002B24D6"/>
    <w:rsid w:val="002B32A1"/>
    <w:rsid w:val="002B5429"/>
    <w:rsid w:val="002B63F5"/>
    <w:rsid w:val="002B6D4A"/>
    <w:rsid w:val="002C1E11"/>
    <w:rsid w:val="002C41E6"/>
    <w:rsid w:val="002C71A6"/>
    <w:rsid w:val="002D071A"/>
    <w:rsid w:val="002D0EBC"/>
    <w:rsid w:val="002D34B2"/>
    <w:rsid w:val="002D48B0"/>
    <w:rsid w:val="002D4A50"/>
    <w:rsid w:val="002D5B37"/>
    <w:rsid w:val="002D5EB0"/>
    <w:rsid w:val="002D6011"/>
    <w:rsid w:val="002D7468"/>
    <w:rsid w:val="002D7637"/>
    <w:rsid w:val="002D78C0"/>
    <w:rsid w:val="002E0742"/>
    <w:rsid w:val="002E0D8C"/>
    <w:rsid w:val="002E17F2"/>
    <w:rsid w:val="002E4985"/>
    <w:rsid w:val="002E60A9"/>
    <w:rsid w:val="002E7CAE"/>
    <w:rsid w:val="002F00B2"/>
    <w:rsid w:val="002F0564"/>
    <w:rsid w:val="002F14B1"/>
    <w:rsid w:val="002F2137"/>
    <w:rsid w:val="002F2320"/>
    <w:rsid w:val="002F2771"/>
    <w:rsid w:val="002F37A9"/>
    <w:rsid w:val="002F5289"/>
    <w:rsid w:val="002F7FB1"/>
    <w:rsid w:val="00301CE6"/>
    <w:rsid w:val="00302259"/>
    <w:rsid w:val="0030241D"/>
    <w:rsid w:val="0030256B"/>
    <w:rsid w:val="00303CB1"/>
    <w:rsid w:val="0030501F"/>
    <w:rsid w:val="00305EB1"/>
    <w:rsid w:val="003079AB"/>
    <w:rsid w:val="00307BA1"/>
    <w:rsid w:val="003106E4"/>
    <w:rsid w:val="00311702"/>
    <w:rsid w:val="00311E82"/>
    <w:rsid w:val="0031238F"/>
    <w:rsid w:val="00313FD6"/>
    <w:rsid w:val="003143BD"/>
    <w:rsid w:val="00315363"/>
    <w:rsid w:val="003203ED"/>
    <w:rsid w:val="00320A76"/>
    <w:rsid w:val="00322C9F"/>
    <w:rsid w:val="00324D23"/>
    <w:rsid w:val="00324D85"/>
    <w:rsid w:val="00326B92"/>
    <w:rsid w:val="00327C81"/>
    <w:rsid w:val="00331751"/>
    <w:rsid w:val="00334579"/>
    <w:rsid w:val="00335858"/>
    <w:rsid w:val="00336BDA"/>
    <w:rsid w:val="00341F1E"/>
    <w:rsid w:val="00342BD7"/>
    <w:rsid w:val="00346B56"/>
    <w:rsid w:val="00346DB5"/>
    <w:rsid w:val="003475C2"/>
    <w:rsid w:val="00347653"/>
    <w:rsid w:val="003477B1"/>
    <w:rsid w:val="003514B4"/>
    <w:rsid w:val="00353304"/>
    <w:rsid w:val="00354210"/>
    <w:rsid w:val="00356B0E"/>
    <w:rsid w:val="00357197"/>
    <w:rsid w:val="00357380"/>
    <w:rsid w:val="003602D9"/>
    <w:rsid w:val="003604CE"/>
    <w:rsid w:val="00364B64"/>
    <w:rsid w:val="0036623A"/>
    <w:rsid w:val="00367816"/>
    <w:rsid w:val="00370E47"/>
    <w:rsid w:val="00371D2F"/>
    <w:rsid w:val="0037209C"/>
    <w:rsid w:val="00372403"/>
    <w:rsid w:val="003742AC"/>
    <w:rsid w:val="00375B0B"/>
    <w:rsid w:val="00377CE1"/>
    <w:rsid w:val="00381060"/>
    <w:rsid w:val="00381602"/>
    <w:rsid w:val="00382FB9"/>
    <w:rsid w:val="00385BF0"/>
    <w:rsid w:val="0039262D"/>
    <w:rsid w:val="00392FDA"/>
    <w:rsid w:val="003939FF"/>
    <w:rsid w:val="00393DA9"/>
    <w:rsid w:val="003963CC"/>
    <w:rsid w:val="003A1558"/>
    <w:rsid w:val="003A1603"/>
    <w:rsid w:val="003A2223"/>
    <w:rsid w:val="003A2A0F"/>
    <w:rsid w:val="003A45A1"/>
    <w:rsid w:val="003A5B0A"/>
    <w:rsid w:val="003A6BAC"/>
    <w:rsid w:val="003A70A4"/>
    <w:rsid w:val="003A7E69"/>
    <w:rsid w:val="003A7EF3"/>
    <w:rsid w:val="003B159C"/>
    <w:rsid w:val="003B369F"/>
    <w:rsid w:val="003B36A3"/>
    <w:rsid w:val="003B3F70"/>
    <w:rsid w:val="003B64BB"/>
    <w:rsid w:val="003B7FE5"/>
    <w:rsid w:val="003C0C6E"/>
    <w:rsid w:val="003C11C8"/>
    <w:rsid w:val="003C129E"/>
    <w:rsid w:val="003C2702"/>
    <w:rsid w:val="003C315E"/>
    <w:rsid w:val="003C5B4E"/>
    <w:rsid w:val="003C7806"/>
    <w:rsid w:val="003D109F"/>
    <w:rsid w:val="003D2478"/>
    <w:rsid w:val="003D3C45"/>
    <w:rsid w:val="003D3EF5"/>
    <w:rsid w:val="003D4CB3"/>
    <w:rsid w:val="003D5B1F"/>
    <w:rsid w:val="003D6C2F"/>
    <w:rsid w:val="003E15FA"/>
    <w:rsid w:val="003E1D7A"/>
    <w:rsid w:val="003E3F1A"/>
    <w:rsid w:val="003E424C"/>
    <w:rsid w:val="003E55E4"/>
    <w:rsid w:val="003E74E3"/>
    <w:rsid w:val="003F05C7"/>
    <w:rsid w:val="003F2CD4"/>
    <w:rsid w:val="003F5E8F"/>
    <w:rsid w:val="003F6BBE"/>
    <w:rsid w:val="003F789D"/>
    <w:rsid w:val="004000E8"/>
    <w:rsid w:val="00401247"/>
    <w:rsid w:val="00401BCF"/>
    <w:rsid w:val="00402E2B"/>
    <w:rsid w:val="00403710"/>
    <w:rsid w:val="0040512B"/>
    <w:rsid w:val="00405CA5"/>
    <w:rsid w:val="00407CD3"/>
    <w:rsid w:val="00410134"/>
    <w:rsid w:val="00410B72"/>
    <w:rsid w:val="00410F18"/>
    <w:rsid w:val="0041263E"/>
    <w:rsid w:val="00413AAC"/>
    <w:rsid w:val="00413E92"/>
    <w:rsid w:val="004156E2"/>
    <w:rsid w:val="004173EC"/>
    <w:rsid w:val="00417836"/>
    <w:rsid w:val="00421105"/>
    <w:rsid w:val="004224DD"/>
    <w:rsid w:val="00422AA4"/>
    <w:rsid w:val="00423288"/>
    <w:rsid w:val="00423F05"/>
    <w:rsid w:val="004242F4"/>
    <w:rsid w:val="00427248"/>
    <w:rsid w:val="00431560"/>
    <w:rsid w:val="00431DC0"/>
    <w:rsid w:val="004364F5"/>
    <w:rsid w:val="00437447"/>
    <w:rsid w:val="00441A92"/>
    <w:rsid w:val="004421F1"/>
    <w:rsid w:val="004431DC"/>
    <w:rsid w:val="00443666"/>
    <w:rsid w:val="00443B9C"/>
    <w:rsid w:val="00443BD3"/>
    <w:rsid w:val="00444F56"/>
    <w:rsid w:val="00446488"/>
    <w:rsid w:val="00447672"/>
    <w:rsid w:val="00447723"/>
    <w:rsid w:val="0045055E"/>
    <w:rsid w:val="004517AA"/>
    <w:rsid w:val="004525EC"/>
    <w:rsid w:val="00452CAC"/>
    <w:rsid w:val="004551B3"/>
    <w:rsid w:val="00455AAF"/>
    <w:rsid w:val="00456A51"/>
    <w:rsid w:val="00457565"/>
    <w:rsid w:val="004578E8"/>
    <w:rsid w:val="00457B71"/>
    <w:rsid w:val="0046012C"/>
    <w:rsid w:val="0046091A"/>
    <w:rsid w:val="00461E95"/>
    <w:rsid w:val="004669E2"/>
    <w:rsid w:val="00470C31"/>
    <w:rsid w:val="00471DE0"/>
    <w:rsid w:val="004734D0"/>
    <w:rsid w:val="00475329"/>
    <w:rsid w:val="0047556B"/>
    <w:rsid w:val="004755C7"/>
    <w:rsid w:val="00477425"/>
    <w:rsid w:val="00477768"/>
    <w:rsid w:val="00480493"/>
    <w:rsid w:val="0048060E"/>
    <w:rsid w:val="00480A65"/>
    <w:rsid w:val="00482987"/>
    <w:rsid w:val="00485A1C"/>
    <w:rsid w:val="0049039B"/>
    <w:rsid w:val="0049057C"/>
    <w:rsid w:val="0049135E"/>
    <w:rsid w:val="00492BC5"/>
    <w:rsid w:val="00494A19"/>
    <w:rsid w:val="004964E1"/>
    <w:rsid w:val="004964F1"/>
    <w:rsid w:val="004A16BC"/>
    <w:rsid w:val="004A2B94"/>
    <w:rsid w:val="004A3DBC"/>
    <w:rsid w:val="004A43F3"/>
    <w:rsid w:val="004A6CCA"/>
    <w:rsid w:val="004B6ED8"/>
    <w:rsid w:val="004B6F6A"/>
    <w:rsid w:val="004B7C0C"/>
    <w:rsid w:val="004C1759"/>
    <w:rsid w:val="004C3898"/>
    <w:rsid w:val="004C39E7"/>
    <w:rsid w:val="004C41CE"/>
    <w:rsid w:val="004C532F"/>
    <w:rsid w:val="004D07F2"/>
    <w:rsid w:val="004D217E"/>
    <w:rsid w:val="004D2CDB"/>
    <w:rsid w:val="004D36B1"/>
    <w:rsid w:val="004D4221"/>
    <w:rsid w:val="004D4423"/>
    <w:rsid w:val="004D6C40"/>
    <w:rsid w:val="004D7EBD"/>
    <w:rsid w:val="004E2680"/>
    <w:rsid w:val="004E28F9"/>
    <w:rsid w:val="004E31B0"/>
    <w:rsid w:val="004E462E"/>
    <w:rsid w:val="004E56DC"/>
    <w:rsid w:val="004E6F03"/>
    <w:rsid w:val="004E76F4"/>
    <w:rsid w:val="004F0B4E"/>
    <w:rsid w:val="004F0B6C"/>
    <w:rsid w:val="004F0D05"/>
    <w:rsid w:val="004F2078"/>
    <w:rsid w:val="004F4DA3"/>
    <w:rsid w:val="005051B1"/>
    <w:rsid w:val="00506557"/>
    <w:rsid w:val="0050677A"/>
    <w:rsid w:val="00507AE0"/>
    <w:rsid w:val="005108D8"/>
    <w:rsid w:val="005114E7"/>
    <w:rsid w:val="005116F9"/>
    <w:rsid w:val="0051277F"/>
    <w:rsid w:val="00513820"/>
    <w:rsid w:val="005153A7"/>
    <w:rsid w:val="00516745"/>
    <w:rsid w:val="00517C10"/>
    <w:rsid w:val="005219CF"/>
    <w:rsid w:val="0052495B"/>
    <w:rsid w:val="00524B4B"/>
    <w:rsid w:val="0053001C"/>
    <w:rsid w:val="00530255"/>
    <w:rsid w:val="00531870"/>
    <w:rsid w:val="00534B59"/>
    <w:rsid w:val="00534CA3"/>
    <w:rsid w:val="00535464"/>
    <w:rsid w:val="00536663"/>
    <w:rsid w:val="00536759"/>
    <w:rsid w:val="00537C62"/>
    <w:rsid w:val="0054107F"/>
    <w:rsid w:val="00543184"/>
    <w:rsid w:val="00546910"/>
    <w:rsid w:val="00546970"/>
    <w:rsid w:val="00550B3D"/>
    <w:rsid w:val="005530D2"/>
    <w:rsid w:val="00553ABB"/>
    <w:rsid w:val="00554E19"/>
    <w:rsid w:val="00556E05"/>
    <w:rsid w:val="0056121F"/>
    <w:rsid w:val="00572505"/>
    <w:rsid w:val="00573C42"/>
    <w:rsid w:val="005776ED"/>
    <w:rsid w:val="00580853"/>
    <w:rsid w:val="00582809"/>
    <w:rsid w:val="005829D5"/>
    <w:rsid w:val="00583A6C"/>
    <w:rsid w:val="00586EB2"/>
    <w:rsid w:val="0058798C"/>
    <w:rsid w:val="005900FA"/>
    <w:rsid w:val="005935A4"/>
    <w:rsid w:val="005948C2"/>
    <w:rsid w:val="00594CEA"/>
    <w:rsid w:val="005954A8"/>
    <w:rsid w:val="00595DCA"/>
    <w:rsid w:val="00595DCC"/>
    <w:rsid w:val="0059779B"/>
    <w:rsid w:val="005A209A"/>
    <w:rsid w:val="005A5FAF"/>
    <w:rsid w:val="005A662D"/>
    <w:rsid w:val="005A7A1B"/>
    <w:rsid w:val="005B1409"/>
    <w:rsid w:val="005B1514"/>
    <w:rsid w:val="005B35D7"/>
    <w:rsid w:val="005B392A"/>
    <w:rsid w:val="005B39A3"/>
    <w:rsid w:val="005B3AA3"/>
    <w:rsid w:val="005B6F83"/>
    <w:rsid w:val="005B7576"/>
    <w:rsid w:val="005C09B7"/>
    <w:rsid w:val="005C74FB"/>
    <w:rsid w:val="005C76B1"/>
    <w:rsid w:val="005D1137"/>
    <w:rsid w:val="005D1602"/>
    <w:rsid w:val="005D53B1"/>
    <w:rsid w:val="005D56C7"/>
    <w:rsid w:val="005E23A0"/>
    <w:rsid w:val="005E385F"/>
    <w:rsid w:val="005E4EDD"/>
    <w:rsid w:val="005E4F9C"/>
    <w:rsid w:val="005E5B81"/>
    <w:rsid w:val="005E71F7"/>
    <w:rsid w:val="005F1802"/>
    <w:rsid w:val="005F265B"/>
    <w:rsid w:val="005F2CB1"/>
    <w:rsid w:val="005F3025"/>
    <w:rsid w:val="005F618C"/>
    <w:rsid w:val="005F70BD"/>
    <w:rsid w:val="0060283C"/>
    <w:rsid w:val="00603E0A"/>
    <w:rsid w:val="00604014"/>
    <w:rsid w:val="0060477B"/>
    <w:rsid w:val="00604F14"/>
    <w:rsid w:val="006076AD"/>
    <w:rsid w:val="00607A39"/>
    <w:rsid w:val="006103B8"/>
    <w:rsid w:val="006103D9"/>
    <w:rsid w:val="00611B83"/>
    <w:rsid w:val="00613257"/>
    <w:rsid w:val="006154CD"/>
    <w:rsid w:val="006201EA"/>
    <w:rsid w:val="00620A71"/>
    <w:rsid w:val="00620D80"/>
    <w:rsid w:val="00623381"/>
    <w:rsid w:val="006234A6"/>
    <w:rsid w:val="00630001"/>
    <w:rsid w:val="006311B3"/>
    <w:rsid w:val="0063208E"/>
    <w:rsid w:val="0063284C"/>
    <w:rsid w:val="00636398"/>
    <w:rsid w:val="006368D3"/>
    <w:rsid w:val="006377EC"/>
    <w:rsid w:val="0064151F"/>
    <w:rsid w:val="00641533"/>
    <w:rsid w:val="0064208D"/>
    <w:rsid w:val="006426BD"/>
    <w:rsid w:val="006429E8"/>
    <w:rsid w:val="00643475"/>
    <w:rsid w:val="0064396A"/>
    <w:rsid w:val="0064451A"/>
    <w:rsid w:val="0064624E"/>
    <w:rsid w:val="00646D2A"/>
    <w:rsid w:val="00646E18"/>
    <w:rsid w:val="006474CF"/>
    <w:rsid w:val="00647B52"/>
    <w:rsid w:val="006504C5"/>
    <w:rsid w:val="00650AB9"/>
    <w:rsid w:val="00651C5D"/>
    <w:rsid w:val="00651F5E"/>
    <w:rsid w:val="00655733"/>
    <w:rsid w:val="00655ACD"/>
    <w:rsid w:val="0065639B"/>
    <w:rsid w:val="00656A92"/>
    <w:rsid w:val="00656DDE"/>
    <w:rsid w:val="0066011D"/>
    <w:rsid w:val="006607C0"/>
    <w:rsid w:val="00660E3C"/>
    <w:rsid w:val="006613A6"/>
    <w:rsid w:val="006627A2"/>
    <w:rsid w:val="006634E6"/>
    <w:rsid w:val="00664313"/>
    <w:rsid w:val="006655EE"/>
    <w:rsid w:val="00665740"/>
    <w:rsid w:val="00666C90"/>
    <w:rsid w:val="0066781B"/>
    <w:rsid w:val="00667EE7"/>
    <w:rsid w:val="00670922"/>
    <w:rsid w:val="00670BE1"/>
    <w:rsid w:val="0067218F"/>
    <w:rsid w:val="0067264E"/>
    <w:rsid w:val="00672CD0"/>
    <w:rsid w:val="00673AB3"/>
    <w:rsid w:val="006741F2"/>
    <w:rsid w:val="00674CC3"/>
    <w:rsid w:val="00675C72"/>
    <w:rsid w:val="006771F9"/>
    <w:rsid w:val="006776D7"/>
    <w:rsid w:val="00681003"/>
    <w:rsid w:val="006812B3"/>
    <w:rsid w:val="006817C9"/>
    <w:rsid w:val="00683ECE"/>
    <w:rsid w:val="006871A8"/>
    <w:rsid w:val="00690A05"/>
    <w:rsid w:val="00695FC2"/>
    <w:rsid w:val="00696949"/>
    <w:rsid w:val="00697052"/>
    <w:rsid w:val="006A46FB"/>
    <w:rsid w:val="006A5E28"/>
    <w:rsid w:val="006A5F8E"/>
    <w:rsid w:val="006A697B"/>
    <w:rsid w:val="006A7AFF"/>
    <w:rsid w:val="006B0ED5"/>
    <w:rsid w:val="006B1816"/>
    <w:rsid w:val="006B2099"/>
    <w:rsid w:val="006B2DB5"/>
    <w:rsid w:val="006B50CF"/>
    <w:rsid w:val="006B5BB3"/>
    <w:rsid w:val="006C03B8"/>
    <w:rsid w:val="006C0C27"/>
    <w:rsid w:val="006C5EC9"/>
    <w:rsid w:val="006C6059"/>
    <w:rsid w:val="006C7522"/>
    <w:rsid w:val="006C774F"/>
    <w:rsid w:val="006C78CC"/>
    <w:rsid w:val="006D52C1"/>
    <w:rsid w:val="006D57B1"/>
    <w:rsid w:val="006D5FA7"/>
    <w:rsid w:val="006D6F08"/>
    <w:rsid w:val="006D7422"/>
    <w:rsid w:val="006D7ECD"/>
    <w:rsid w:val="006E062C"/>
    <w:rsid w:val="006E1C82"/>
    <w:rsid w:val="006E28B7"/>
    <w:rsid w:val="006E2A9B"/>
    <w:rsid w:val="006E3310"/>
    <w:rsid w:val="006E4E39"/>
    <w:rsid w:val="006E50CF"/>
    <w:rsid w:val="006E565E"/>
    <w:rsid w:val="006E673D"/>
    <w:rsid w:val="006E7D3B"/>
    <w:rsid w:val="006F1B70"/>
    <w:rsid w:val="006F2131"/>
    <w:rsid w:val="006F341D"/>
    <w:rsid w:val="006F3CDE"/>
    <w:rsid w:val="006F58D4"/>
    <w:rsid w:val="006F6582"/>
    <w:rsid w:val="0070346E"/>
    <w:rsid w:val="00704EDB"/>
    <w:rsid w:val="00705031"/>
    <w:rsid w:val="00706101"/>
    <w:rsid w:val="00706877"/>
    <w:rsid w:val="00707072"/>
    <w:rsid w:val="00707D61"/>
    <w:rsid w:val="007109B7"/>
    <w:rsid w:val="00712287"/>
    <w:rsid w:val="00712772"/>
    <w:rsid w:val="007148D3"/>
    <w:rsid w:val="0071599C"/>
    <w:rsid w:val="00715B9A"/>
    <w:rsid w:val="00723419"/>
    <w:rsid w:val="00724B90"/>
    <w:rsid w:val="007257D0"/>
    <w:rsid w:val="00725B3F"/>
    <w:rsid w:val="00726529"/>
    <w:rsid w:val="00726EA6"/>
    <w:rsid w:val="00727208"/>
    <w:rsid w:val="00727680"/>
    <w:rsid w:val="007342DB"/>
    <w:rsid w:val="007348B1"/>
    <w:rsid w:val="007362A6"/>
    <w:rsid w:val="00736510"/>
    <w:rsid w:val="00736D7D"/>
    <w:rsid w:val="00737F6D"/>
    <w:rsid w:val="007400B7"/>
    <w:rsid w:val="00740E58"/>
    <w:rsid w:val="00741959"/>
    <w:rsid w:val="00742708"/>
    <w:rsid w:val="00742CD0"/>
    <w:rsid w:val="007445A0"/>
    <w:rsid w:val="0074524B"/>
    <w:rsid w:val="00747D8B"/>
    <w:rsid w:val="00751228"/>
    <w:rsid w:val="007571E1"/>
    <w:rsid w:val="007604B2"/>
    <w:rsid w:val="00761B04"/>
    <w:rsid w:val="00765281"/>
    <w:rsid w:val="00766BAD"/>
    <w:rsid w:val="007729A2"/>
    <w:rsid w:val="00774963"/>
    <w:rsid w:val="007755F2"/>
    <w:rsid w:val="007764B2"/>
    <w:rsid w:val="00776971"/>
    <w:rsid w:val="0077731D"/>
    <w:rsid w:val="00780A80"/>
    <w:rsid w:val="0078177E"/>
    <w:rsid w:val="00782826"/>
    <w:rsid w:val="0078304C"/>
    <w:rsid w:val="007834FA"/>
    <w:rsid w:val="00783673"/>
    <w:rsid w:val="0078430D"/>
    <w:rsid w:val="00784C3A"/>
    <w:rsid w:val="00785490"/>
    <w:rsid w:val="00785F8F"/>
    <w:rsid w:val="00786182"/>
    <w:rsid w:val="00787428"/>
    <w:rsid w:val="007925EA"/>
    <w:rsid w:val="00793CD8"/>
    <w:rsid w:val="00794BA5"/>
    <w:rsid w:val="00795A35"/>
    <w:rsid w:val="00795C92"/>
    <w:rsid w:val="00796231"/>
    <w:rsid w:val="00797E07"/>
    <w:rsid w:val="007A0B4C"/>
    <w:rsid w:val="007A1CB3"/>
    <w:rsid w:val="007A306F"/>
    <w:rsid w:val="007A33EF"/>
    <w:rsid w:val="007A43A6"/>
    <w:rsid w:val="007A55C1"/>
    <w:rsid w:val="007A58A6"/>
    <w:rsid w:val="007A597B"/>
    <w:rsid w:val="007B1011"/>
    <w:rsid w:val="007B3D2D"/>
    <w:rsid w:val="007B50AE"/>
    <w:rsid w:val="007B51DF"/>
    <w:rsid w:val="007B524D"/>
    <w:rsid w:val="007B7C06"/>
    <w:rsid w:val="007C05DD"/>
    <w:rsid w:val="007C3D18"/>
    <w:rsid w:val="007C60BF"/>
    <w:rsid w:val="007C6A07"/>
    <w:rsid w:val="007C75A1"/>
    <w:rsid w:val="007C77A5"/>
    <w:rsid w:val="007D04E5"/>
    <w:rsid w:val="007D5901"/>
    <w:rsid w:val="007D7526"/>
    <w:rsid w:val="007E2B8F"/>
    <w:rsid w:val="007E4610"/>
    <w:rsid w:val="007E4715"/>
    <w:rsid w:val="007E4B96"/>
    <w:rsid w:val="007E505B"/>
    <w:rsid w:val="007E6383"/>
    <w:rsid w:val="007E7091"/>
    <w:rsid w:val="007E7747"/>
    <w:rsid w:val="007F1872"/>
    <w:rsid w:val="007F2B08"/>
    <w:rsid w:val="007F43DE"/>
    <w:rsid w:val="007F7922"/>
    <w:rsid w:val="008013AF"/>
    <w:rsid w:val="00801493"/>
    <w:rsid w:val="00803FAE"/>
    <w:rsid w:val="0080605F"/>
    <w:rsid w:val="00807786"/>
    <w:rsid w:val="008077C0"/>
    <w:rsid w:val="00811FCB"/>
    <w:rsid w:val="00814C4B"/>
    <w:rsid w:val="008158D6"/>
    <w:rsid w:val="00817196"/>
    <w:rsid w:val="008206AE"/>
    <w:rsid w:val="008220A3"/>
    <w:rsid w:val="00823475"/>
    <w:rsid w:val="008235DB"/>
    <w:rsid w:val="00823740"/>
    <w:rsid w:val="00824AB4"/>
    <w:rsid w:val="00824B33"/>
    <w:rsid w:val="00825C42"/>
    <w:rsid w:val="00825D25"/>
    <w:rsid w:val="0082712E"/>
    <w:rsid w:val="00827D6F"/>
    <w:rsid w:val="00833338"/>
    <w:rsid w:val="00835C24"/>
    <w:rsid w:val="008376AC"/>
    <w:rsid w:val="00840A45"/>
    <w:rsid w:val="00841D1D"/>
    <w:rsid w:val="008427D4"/>
    <w:rsid w:val="008444E8"/>
    <w:rsid w:val="00844E80"/>
    <w:rsid w:val="00845101"/>
    <w:rsid w:val="00846FE7"/>
    <w:rsid w:val="0084785B"/>
    <w:rsid w:val="00853D20"/>
    <w:rsid w:val="00854B81"/>
    <w:rsid w:val="00856911"/>
    <w:rsid w:val="008577D9"/>
    <w:rsid w:val="00860C7F"/>
    <w:rsid w:val="008612D0"/>
    <w:rsid w:val="008677FD"/>
    <w:rsid w:val="00870237"/>
    <w:rsid w:val="008706D4"/>
    <w:rsid w:val="00870F8A"/>
    <w:rsid w:val="008719A4"/>
    <w:rsid w:val="00871D23"/>
    <w:rsid w:val="00874312"/>
    <w:rsid w:val="0087437C"/>
    <w:rsid w:val="00875CD7"/>
    <w:rsid w:val="00876B4D"/>
    <w:rsid w:val="00877F18"/>
    <w:rsid w:val="008811FA"/>
    <w:rsid w:val="00882A92"/>
    <w:rsid w:val="008872C5"/>
    <w:rsid w:val="00892F93"/>
    <w:rsid w:val="0089337B"/>
    <w:rsid w:val="00893C4C"/>
    <w:rsid w:val="008941E3"/>
    <w:rsid w:val="00894A88"/>
    <w:rsid w:val="00895386"/>
    <w:rsid w:val="008A1D28"/>
    <w:rsid w:val="008A21FF"/>
    <w:rsid w:val="008A2CE2"/>
    <w:rsid w:val="008A30AC"/>
    <w:rsid w:val="008A44B8"/>
    <w:rsid w:val="008A51A8"/>
    <w:rsid w:val="008A54C7"/>
    <w:rsid w:val="008A77D8"/>
    <w:rsid w:val="008B0483"/>
    <w:rsid w:val="008B120C"/>
    <w:rsid w:val="008B2464"/>
    <w:rsid w:val="008B3A18"/>
    <w:rsid w:val="008B3BB1"/>
    <w:rsid w:val="008B51A0"/>
    <w:rsid w:val="008B592A"/>
    <w:rsid w:val="008B70BC"/>
    <w:rsid w:val="008B7B5C"/>
    <w:rsid w:val="008C0C99"/>
    <w:rsid w:val="008C16C7"/>
    <w:rsid w:val="008C2017"/>
    <w:rsid w:val="008C430C"/>
    <w:rsid w:val="008C4958"/>
    <w:rsid w:val="008C4BAA"/>
    <w:rsid w:val="008C6AE8"/>
    <w:rsid w:val="008C7117"/>
    <w:rsid w:val="008C7573"/>
    <w:rsid w:val="008C77EC"/>
    <w:rsid w:val="008D00A5"/>
    <w:rsid w:val="008D34F1"/>
    <w:rsid w:val="008D39D8"/>
    <w:rsid w:val="008D4154"/>
    <w:rsid w:val="008D6D1A"/>
    <w:rsid w:val="008E065E"/>
    <w:rsid w:val="008E0927"/>
    <w:rsid w:val="008E1809"/>
    <w:rsid w:val="008E1909"/>
    <w:rsid w:val="008E1FCF"/>
    <w:rsid w:val="008E3CBE"/>
    <w:rsid w:val="008E4FCC"/>
    <w:rsid w:val="008E5923"/>
    <w:rsid w:val="008E6EF4"/>
    <w:rsid w:val="008F130A"/>
    <w:rsid w:val="008F1C4E"/>
    <w:rsid w:val="008F1EAB"/>
    <w:rsid w:val="008F2358"/>
    <w:rsid w:val="008F33DC"/>
    <w:rsid w:val="008F36A5"/>
    <w:rsid w:val="008F375D"/>
    <w:rsid w:val="008F477F"/>
    <w:rsid w:val="008F79B3"/>
    <w:rsid w:val="00900145"/>
    <w:rsid w:val="00901768"/>
    <w:rsid w:val="00902350"/>
    <w:rsid w:val="00902E95"/>
    <w:rsid w:val="0090336B"/>
    <w:rsid w:val="009053AA"/>
    <w:rsid w:val="009068AF"/>
    <w:rsid w:val="00906939"/>
    <w:rsid w:val="00910B7D"/>
    <w:rsid w:val="00911DFB"/>
    <w:rsid w:val="009128D3"/>
    <w:rsid w:val="009139D9"/>
    <w:rsid w:val="00914AD8"/>
    <w:rsid w:val="00916079"/>
    <w:rsid w:val="00917CE9"/>
    <w:rsid w:val="00920BF2"/>
    <w:rsid w:val="00922010"/>
    <w:rsid w:val="00922075"/>
    <w:rsid w:val="009237EC"/>
    <w:rsid w:val="009250AE"/>
    <w:rsid w:val="00931BD9"/>
    <w:rsid w:val="00933123"/>
    <w:rsid w:val="00933B30"/>
    <w:rsid w:val="00935BDF"/>
    <w:rsid w:val="009368F3"/>
    <w:rsid w:val="00941636"/>
    <w:rsid w:val="00941B9E"/>
    <w:rsid w:val="00942008"/>
    <w:rsid w:val="00942CC5"/>
    <w:rsid w:val="00943742"/>
    <w:rsid w:val="0094479A"/>
    <w:rsid w:val="009454C9"/>
    <w:rsid w:val="00945A8A"/>
    <w:rsid w:val="00945C05"/>
    <w:rsid w:val="009468E0"/>
    <w:rsid w:val="00946945"/>
    <w:rsid w:val="00947713"/>
    <w:rsid w:val="00950DE7"/>
    <w:rsid w:val="00953920"/>
    <w:rsid w:val="00953D47"/>
    <w:rsid w:val="009542DC"/>
    <w:rsid w:val="00955183"/>
    <w:rsid w:val="00955AF5"/>
    <w:rsid w:val="00956118"/>
    <w:rsid w:val="0095681E"/>
    <w:rsid w:val="009572D4"/>
    <w:rsid w:val="00961921"/>
    <w:rsid w:val="0096430A"/>
    <w:rsid w:val="00964403"/>
    <w:rsid w:val="0096554B"/>
    <w:rsid w:val="0096584A"/>
    <w:rsid w:val="009660E9"/>
    <w:rsid w:val="00967D9A"/>
    <w:rsid w:val="00970270"/>
    <w:rsid w:val="009713F1"/>
    <w:rsid w:val="00971F08"/>
    <w:rsid w:val="00973C88"/>
    <w:rsid w:val="00974106"/>
    <w:rsid w:val="0097603D"/>
    <w:rsid w:val="00976949"/>
    <w:rsid w:val="00977BD4"/>
    <w:rsid w:val="00980477"/>
    <w:rsid w:val="00981EA9"/>
    <w:rsid w:val="00983C2B"/>
    <w:rsid w:val="00985253"/>
    <w:rsid w:val="009853B3"/>
    <w:rsid w:val="00986287"/>
    <w:rsid w:val="00990630"/>
    <w:rsid w:val="00990D57"/>
    <w:rsid w:val="00991761"/>
    <w:rsid w:val="0099251F"/>
    <w:rsid w:val="00992B26"/>
    <w:rsid w:val="00992D0D"/>
    <w:rsid w:val="00994DCA"/>
    <w:rsid w:val="009960EC"/>
    <w:rsid w:val="009970DD"/>
    <w:rsid w:val="009A0FBA"/>
    <w:rsid w:val="009A1601"/>
    <w:rsid w:val="009A3BB6"/>
    <w:rsid w:val="009A462D"/>
    <w:rsid w:val="009A5CBA"/>
    <w:rsid w:val="009B1F30"/>
    <w:rsid w:val="009B33F2"/>
    <w:rsid w:val="009B3AC2"/>
    <w:rsid w:val="009B3C09"/>
    <w:rsid w:val="009B496F"/>
    <w:rsid w:val="009B4DF4"/>
    <w:rsid w:val="009B564E"/>
    <w:rsid w:val="009B688A"/>
    <w:rsid w:val="009B7E87"/>
    <w:rsid w:val="009C0169"/>
    <w:rsid w:val="009C403E"/>
    <w:rsid w:val="009C5302"/>
    <w:rsid w:val="009D1121"/>
    <w:rsid w:val="009D1364"/>
    <w:rsid w:val="009D1F57"/>
    <w:rsid w:val="009D278B"/>
    <w:rsid w:val="009D29BA"/>
    <w:rsid w:val="009D3051"/>
    <w:rsid w:val="009D32C5"/>
    <w:rsid w:val="009D4FF0"/>
    <w:rsid w:val="009D703C"/>
    <w:rsid w:val="009D718F"/>
    <w:rsid w:val="009D7479"/>
    <w:rsid w:val="009E00A7"/>
    <w:rsid w:val="009E068F"/>
    <w:rsid w:val="009E14E0"/>
    <w:rsid w:val="009E1BB6"/>
    <w:rsid w:val="009E35DB"/>
    <w:rsid w:val="009E3810"/>
    <w:rsid w:val="009E47A3"/>
    <w:rsid w:val="009E4C03"/>
    <w:rsid w:val="009E5F1B"/>
    <w:rsid w:val="009E7A46"/>
    <w:rsid w:val="009F0004"/>
    <w:rsid w:val="009F08F3"/>
    <w:rsid w:val="009F331D"/>
    <w:rsid w:val="009F344F"/>
    <w:rsid w:val="009F34D7"/>
    <w:rsid w:val="00A01030"/>
    <w:rsid w:val="00A021F2"/>
    <w:rsid w:val="00A0273A"/>
    <w:rsid w:val="00A031D8"/>
    <w:rsid w:val="00A035B2"/>
    <w:rsid w:val="00A0375B"/>
    <w:rsid w:val="00A048A8"/>
    <w:rsid w:val="00A04F49"/>
    <w:rsid w:val="00A0536A"/>
    <w:rsid w:val="00A061EB"/>
    <w:rsid w:val="00A06CA9"/>
    <w:rsid w:val="00A06FFB"/>
    <w:rsid w:val="00A07746"/>
    <w:rsid w:val="00A10A35"/>
    <w:rsid w:val="00A1158F"/>
    <w:rsid w:val="00A1191F"/>
    <w:rsid w:val="00A11B80"/>
    <w:rsid w:val="00A12F0C"/>
    <w:rsid w:val="00A133DF"/>
    <w:rsid w:val="00A13E54"/>
    <w:rsid w:val="00A16916"/>
    <w:rsid w:val="00A17F63"/>
    <w:rsid w:val="00A215E3"/>
    <w:rsid w:val="00A2193B"/>
    <w:rsid w:val="00A2351A"/>
    <w:rsid w:val="00A24306"/>
    <w:rsid w:val="00A264A9"/>
    <w:rsid w:val="00A26DCF"/>
    <w:rsid w:val="00A27785"/>
    <w:rsid w:val="00A30187"/>
    <w:rsid w:val="00A304C5"/>
    <w:rsid w:val="00A3050C"/>
    <w:rsid w:val="00A32301"/>
    <w:rsid w:val="00A3448A"/>
    <w:rsid w:val="00A36297"/>
    <w:rsid w:val="00A374BF"/>
    <w:rsid w:val="00A4042F"/>
    <w:rsid w:val="00A41AA0"/>
    <w:rsid w:val="00A41E2B"/>
    <w:rsid w:val="00A423B3"/>
    <w:rsid w:val="00A42D23"/>
    <w:rsid w:val="00A45B74"/>
    <w:rsid w:val="00A50DC8"/>
    <w:rsid w:val="00A51CC1"/>
    <w:rsid w:val="00A521C4"/>
    <w:rsid w:val="00A52E1D"/>
    <w:rsid w:val="00A53C2F"/>
    <w:rsid w:val="00A559D1"/>
    <w:rsid w:val="00A576ED"/>
    <w:rsid w:val="00A60561"/>
    <w:rsid w:val="00A61499"/>
    <w:rsid w:val="00A627C5"/>
    <w:rsid w:val="00A62A77"/>
    <w:rsid w:val="00A63483"/>
    <w:rsid w:val="00A657D7"/>
    <w:rsid w:val="00A660AC"/>
    <w:rsid w:val="00A67E6C"/>
    <w:rsid w:val="00A71B99"/>
    <w:rsid w:val="00A739D0"/>
    <w:rsid w:val="00A73A52"/>
    <w:rsid w:val="00A75197"/>
    <w:rsid w:val="00A761D4"/>
    <w:rsid w:val="00A76D45"/>
    <w:rsid w:val="00A77EC4"/>
    <w:rsid w:val="00A825DA"/>
    <w:rsid w:val="00A8440A"/>
    <w:rsid w:val="00A864CF"/>
    <w:rsid w:val="00A86786"/>
    <w:rsid w:val="00A869F5"/>
    <w:rsid w:val="00A92050"/>
    <w:rsid w:val="00A92879"/>
    <w:rsid w:val="00A9442A"/>
    <w:rsid w:val="00AA016F"/>
    <w:rsid w:val="00AA1ED6"/>
    <w:rsid w:val="00AA51D6"/>
    <w:rsid w:val="00AA7DFE"/>
    <w:rsid w:val="00AB06B7"/>
    <w:rsid w:val="00AB0BC8"/>
    <w:rsid w:val="00AB0EB4"/>
    <w:rsid w:val="00AB11CA"/>
    <w:rsid w:val="00AB14D9"/>
    <w:rsid w:val="00AB1E59"/>
    <w:rsid w:val="00AB3634"/>
    <w:rsid w:val="00AB4AB8"/>
    <w:rsid w:val="00AB4CC3"/>
    <w:rsid w:val="00AB655E"/>
    <w:rsid w:val="00AB6576"/>
    <w:rsid w:val="00AC007F"/>
    <w:rsid w:val="00AC2ECD"/>
    <w:rsid w:val="00AC3119"/>
    <w:rsid w:val="00AC49FB"/>
    <w:rsid w:val="00AC5A10"/>
    <w:rsid w:val="00AC7148"/>
    <w:rsid w:val="00AC719A"/>
    <w:rsid w:val="00AD0AA3"/>
    <w:rsid w:val="00AD0B4B"/>
    <w:rsid w:val="00AD1191"/>
    <w:rsid w:val="00AD2ED0"/>
    <w:rsid w:val="00AD3F94"/>
    <w:rsid w:val="00AD4A5A"/>
    <w:rsid w:val="00AD5B0F"/>
    <w:rsid w:val="00AD7A95"/>
    <w:rsid w:val="00AE27AC"/>
    <w:rsid w:val="00AE40E0"/>
    <w:rsid w:val="00AE4DBA"/>
    <w:rsid w:val="00AE4F07"/>
    <w:rsid w:val="00AE7F7F"/>
    <w:rsid w:val="00AF0FB4"/>
    <w:rsid w:val="00AF1C5D"/>
    <w:rsid w:val="00AF2876"/>
    <w:rsid w:val="00AF2E70"/>
    <w:rsid w:val="00AF37FF"/>
    <w:rsid w:val="00AF42D7"/>
    <w:rsid w:val="00AF525D"/>
    <w:rsid w:val="00AF6BCA"/>
    <w:rsid w:val="00B006FE"/>
    <w:rsid w:val="00B007CB"/>
    <w:rsid w:val="00B02AA9"/>
    <w:rsid w:val="00B02FA3"/>
    <w:rsid w:val="00B05084"/>
    <w:rsid w:val="00B06E2C"/>
    <w:rsid w:val="00B118E4"/>
    <w:rsid w:val="00B1215A"/>
    <w:rsid w:val="00B157F9"/>
    <w:rsid w:val="00B20256"/>
    <w:rsid w:val="00B20D09"/>
    <w:rsid w:val="00B25151"/>
    <w:rsid w:val="00B25F80"/>
    <w:rsid w:val="00B2763F"/>
    <w:rsid w:val="00B2774A"/>
    <w:rsid w:val="00B27AAC"/>
    <w:rsid w:val="00B30929"/>
    <w:rsid w:val="00B325F6"/>
    <w:rsid w:val="00B34C5A"/>
    <w:rsid w:val="00B372AA"/>
    <w:rsid w:val="00B40445"/>
    <w:rsid w:val="00B40880"/>
    <w:rsid w:val="00B409E0"/>
    <w:rsid w:val="00B412F9"/>
    <w:rsid w:val="00B41888"/>
    <w:rsid w:val="00B45A52"/>
    <w:rsid w:val="00B46175"/>
    <w:rsid w:val="00B46908"/>
    <w:rsid w:val="00B546CF"/>
    <w:rsid w:val="00B548B7"/>
    <w:rsid w:val="00B549F1"/>
    <w:rsid w:val="00B66216"/>
    <w:rsid w:val="00B664C7"/>
    <w:rsid w:val="00B674A9"/>
    <w:rsid w:val="00B7121E"/>
    <w:rsid w:val="00B71271"/>
    <w:rsid w:val="00B7176F"/>
    <w:rsid w:val="00B71E76"/>
    <w:rsid w:val="00B739F6"/>
    <w:rsid w:val="00B7667D"/>
    <w:rsid w:val="00B81A6C"/>
    <w:rsid w:val="00B85DE5"/>
    <w:rsid w:val="00B85E10"/>
    <w:rsid w:val="00B90DC4"/>
    <w:rsid w:val="00B90F73"/>
    <w:rsid w:val="00B93B59"/>
    <w:rsid w:val="00B9406A"/>
    <w:rsid w:val="00B94657"/>
    <w:rsid w:val="00B970E1"/>
    <w:rsid w:val="00BA1863"/>
    <w:rsid w:val="00BA2280"/>
    <w:rsid w:val="00BA2A08"/>
    <w:rsid w:val="00BA56D2"/>
    <w:rsid w:val="00BA6DB7"/>
    <w:rsid w:val="00BA76E0"/>
    <w:rsid w:val="00BB020A"/>
    <w:rsid w:val="00BB2A25"/>
    <w:rsid w:val="00BB50DF"/>
    <w:rsid w:val="00BB51E9"/>
    <w:rsid w:val="00BB5C59"/>
    <w:rsid w:val="00BC01D0"/>
    <w:rsid w:val="00BC0FDC"/>
    <w:rsid w:val="00BC1C8D"/>
    <w:rsid w:val="00BC3053"/>
    <w:rsid w:val="00BC30C5"/>
    <w:rsid w:val="00BC4D2E"/>
    <w:rsid w:val="00BC5530"/>
    <w:rsid w:val="00BC59FD"/>
    <w:rsid w:val="00BC68F2"/>
    <w:rsid w:val="00BC6B6F"/>
    <w:rsid w:val="00BD48AC"/>
    <w:rsid w:val="00BD4D98"/>
    <w:rsid w:val="00BD5F1A"/>
    <w:rsid w:val="00BD6054"/>
    <w:rsid w:val="00BD7F4A"/>
    <w:rsid w:val="00BE1234"/>
    <w:rsid w:val="00BE2FA6"/>
    <w:rsid w:val="00BE333F"/>
    <w:rsid w:val="00BE4340"/>
    <w:rsid w:val="00BE6ECC"/>
    <w:rsid w:val="00BE7406"/>
    <w:rsid w:val="00BE7603"/>
    <w:rsid w:val="00BF0FE3"/>
    <w:rsid w:val="00BF1998"/>
    <w:rsid w:val="00BF1B1E"/>
    <w:rsid w:val="00BF2038"/>
    <w:rsid w:val="00BF3279"/>
    <w:rsid w:val="00BF3596"/>
    <w:rsid w:val="00BF7053"/>
    <w:rsid w:val="00BF74C7"/>
    <w:rsid w:val="00C00AC9"/>
    <w:rsid w:val="00C015F1"/>
    <w:rsid w:val="00C01F33"/>
    <w:rsid w:val="00C02CC6"/>
    <w:rsid w:val="00C0310C"/>
    <w:rsid w:val="00C040F7"/>
    <w:rsid w:val="00C044AB"/>
    <w:rsid w:val="00C05706"/>
    <w:rsid w:val="00C06371"/>
    <w:rsid w:val="00C07377"/>
    <w:rsid w:val="00C07619"/>
    <w:rsid w:val="00C10478"/>
    <w:rsid w:val="00C11DDD"/>
    <w:rsid w:val="00C12107"/>
    <w:rsid w:val="00C14D4B"/>
    <w:rsid w:val="00C154BB"/>
    <w:rsid w:val="00C16AB4"/>
    <w:rsid w:val="00C210ED"/>
    <w:rsid w:val="00C22116"/>
    <w:rsid w:val="00C279B5"/>
    <w:rsid w:val="00C27C45"/>
    <w:rsid w:val="00C3313D"/>
    <w:rsid w:val="00C335A8"/>
    <w:rsid w:val="00C351EC"/>
    <w:rsid w:val="00C35629"/>
    <w:rsid w:val="00C35D75"/>
    <w:rsid w:val="00C3719D"/>
    <w:rsid w:val="00C37395"/>
    <w:rsid w:val="00C37CB2"/>
    <w:rsid w:val="00C40A8D"/>
    <w:rsid w:val="00C434A6"/>
    <w:rsid w:val="00C44C61"/>
    <w:rsid w:val="00C473A5"/>
    <w:rsid w:val="00C50B7F"/>
    <w:rsid w:val="00C52C4D"/>
    <w:rsid w:val="00C54995"/>
    <w:rsid w:val="00C54D41"/>
    <w:rsid w:val="00C57E3C"/>
    <w:rsid w:val="00C60783"/>
    <w:rsid w:val="00C64672"/>
    <w:rsid w:val="00C65D0E"/>
    <w:rsid w:val="00C6691D"/>
    <w:rsid w:val="00C70125"/>
    <w:rsid w:val="00C70697"/>
    <w:rsid w:val="00C70A5A"/>
    <w:rsid w:val="00C72093"/>
    <w:rsid w:val="00C72EF4"/>
    <w:rsid w:val="00C74022"/>
    <w:rsid w:val="00C744FE"/>
    <w:rsid w:val="00C7480C"/>
    <w:rsid w:val="00C748E3"/>
    <w:rsid w:val="00C75290"/>
    <w:rsid w:val="00C75D2F"/>
    <w:rsid w:val="00C767BE"/>
    <w:rsid w:val="00C76E3C"/>
    <w:rsid w:val="00C77506"/>
    <w:rsid w:val="00C80981"/>
    <w:rsid w:val="00C81568"/>
    <w:rsid w:val="00C82094"/>
    <w:rsid w:val="00C83DE4"/>
    <w:rsid w:val="00C85E00"/>
    <w:rsid w:val="00C9027A"/>
    <w:rsid w:val="00C9068E"/>
    <w:rsid w:val="00C9294E"/>
    <w:rsid w:val="00C93062"/>
    <w:rsid w:val="00C93814"/>
    <w:rsid w:val="00C93C4B"/>
    <w:rsid w:val="00C944AB"/>
    <w:rsid w:val="00C95B40"/>
    <w:rsid w:val="00CA1ED8"/>
    <w:rsid w:val="00CA3A34"/>
    <w:rsid w:val="00CA6C91"/>
    <w:rsid w:val="00CA73A5"/>
    <w:rsid w:val="00CB1F63"/>
    <w:rsid w:val="00CB2A12"/>
    <w:rsid w:val="00CB7170"/>
    <w:rsid w:val="00CC040E"/>
    <w:rsid w:val="00CC111F"/>
    <w:rsid w:val="00CC2011"/>
    <w:rsid w:val="00CC3776"/>
    <w:rsid w:val="00CC3EA0"/>
    <w:rsid w:val="00CC7B45"/>
    <w:rsid w:val="00CD1188"/>
    <w:rsid w:val="00CD1C81"/>
    <w:rsid w:val="00CD1E38"/>
    <w:rsid w:val="00CD22D6"/>
    <w:rsid w:val="00CD2ED1"/>
    <w:rsid w:val="00CD337B"/>
    <w:rsid w:val="00CD3C24"/>
    <w:rsid w:val="00CD5A6C"/>
    <w:rsid w:val="00CD6B4E"/>
    <w:rsid w:val="00CE0424"/>
    <w:rsid w:val="00CE0A3C"/>
    <w:rsid w:val="00CE285D"/>
    <w:rsid w:val="00CE7561"/>
    <w:rsid w:val="00CE7700"/>
    <w:rsid w:val="00CF1354"/>
    <w:rsid w:val="00CF3B1F"/>
    <w:rsid w:val="00CF3BF6"/>
    <w:rsid w:val="00CF625B"/>
    <w:rsid w:val="00CF687E"/>
    <w:rsid w:val="00D0349B"/>
    <w:rsid w:val="00D05912"/>
    <w:rsid w:val="00D10249"/>
    <w:rsid w:val="00D115C3"/>
    <w:rsid w:val="00D11897"/>
    <w:rsid w:val="00D13135"/>
    <w:rsid w:val="00D13E4E"/>
    <w:rsid w:val="00D14E67"/>
    <w:rsid w:val="00D16B34"/>
    <w:rsid w:val="00D239A7"/>
    <w:rsid w:val="00D23F47"/>
    <w:rsid w:val="00D26944"/>
    <w:rsid w:val="00D27F2A"/>
    <w:rsid w:val="00D329E0"/>
    <w:rsid w:val="00D35FB8"/>
    <w:rsid w:val="00D3631C"/>
    <w:rsid w:val="00D36E71"/>
    <w:rsid w:val="00D37D87"/>
    <w:rsid w:val="00D40A28"/>
    <w:rsid w:val="00D40B33"/>
    <w:rsid w:val="00D4318F"/>
    <w:rsid w:val="00D438BF"/>
    <w:rsid w:val="00D440F8"/>
    <w:rsid w:val="00D469BB"/>
    <w:rsid w:val="00D47EE7"/>
    <w:rsid w:val="00D50E9C"/>
    <w:rsid w:val="00D546FF"/>
    <w:rsid w:val="00D55AD5"/>
    <w:rsid w:val="00D568E5"/>
    <w:rsid w:val="00D576CA"/>
    <w:rsid w:val="00D61AF5"/>
    <w:rsid w:val="00D62C62"/>
    <w:rsid w:val="00D652B5"/>
    <w:rsid w:val="00D65635"/>
    <w:rsid w:val="00D66155"/>
    <w:rsid w:val="00D708B0"/>
    <w:rsid w:val="00D75C20"/>
    <w:rsid w:val="00D7694A"/>
    <w:rsid w:val="00D76AB9"/>
    <w:rsid w:val="00D776C5"/>
    <w:rsid w:val="00D777D5"/>
    <w:rsid w:val="00D77B1D"/>
    <w:rsid w:val="00D80160"/>
    <w:rsid w:val="00D8021F"/>
    <w:rsid w:val="00D8027E"/>
    <w:rsid w:val="00D80383"/>
    <w:rsid w:val="00D81FC1"/>
    <w:rsid w:val="00D823C6"/>
    <w:rsid w:val="00D8327F"/>
    <w:rsid w:val="00D85415"/>
    <w:rsid w:val="00D86CA3"/>
    <w:rsid w:val="00D871CE"/>
    <w:rsid w:val="00D91758"/>
    <w:rsid w:val="00D9196D"/>
    <w:rsid w:val="00D92982"/>
    <w:rsid w:val="00D94899"/>
    <w:rsid w:val="00D9706C"/>
    <w:rsid w:val="00D97286"/>
    <w:rsid w:val="00D976E7"/>
    <w:rsid w:val="00DA1EED"/>
    <w:rsid w:val="00DA305E"/>
    <w:rsid w:val="00DA4FFB"/>
    <w:rsid w:val="00DA5417"/>
    <w:rsid w:val="00DA56E8"/>
    <w:rsid w:val="00DA6931"/>
    <w:rsid w:val="00DA76DA"/>
    <w:rsid w:val="00DB05BB"/>
    <w:rsid w:val="00DB0605"/>
    <w:rsid w:val="00DB0A9F"/>
    <w:rsid w:val="00DB27B6"/>
    <w:rsid w:val="00DB377D"/>
    <w:rsid w:val="00DB6D1B"/>
    <w:rsid w:val="00DC29F5"/>
    <w:rsid w:val="00DC2D36"/>
    <w:rsid w:val="00DC53EF"/>
    <w:rsid w:val="00DD586A"/>
    <w:rsid w:val="00DD5C4B"/>
    <w:rsid w:val="00DD7BB5"/>
    <w:rsid w:val="00DD7C3A"/>
    <w:rsid w:val="00DE237E"/>
    <w:rsid w:val="00DE4AD2"/>
    <w:rsid w:val="00DE5608"/>
    <w:rsid w:val="00DE58D0"/>
    <w:rsid w:val="00DE654F"/>
    <w:rsid w:val="00DF0B6E"/>
    <w:rsid w:val="00DF15E0"/>
    <w:rsid w:val="00DF37A0"/>
    <w:rsid w:val="00DF5CFF"/>
    <w:rsid w:val="00DF6CE8"/>
    <w:rsid w:val="00E04D70"/>
    <w:rsid w:val="00E05B05"/>
    <w:rsid w:val="00E05EB0"/>
    <w:rsid w:val="00E06671"/>
    <w:rsid w:val="00E07616"/>
    <w:rsid w:val="00E07778"/>
    <w:rsid w:val="00E10083"/>
    <w:rsid w:val="00E110E7"/>
    <w:rsid w:val="00E117B9"/>
    <w:rsid w:val="00E11B20"/>
    <w:rsid w:val="00E12836"/>
    <w:rsid w:val="00E168CE"/>
    <w:rsid w:val="00E1786D"/>
    <w:rsid w:val="00E17FA2"/>
    <w:rsid w:val="00E21018"/>
    <w:rsid w:val="00E21F46"/>
    <w:rsid w:val="00E22330"/>
    <w:rsid w:val="00E25AD1"/>
    <w:rsid w:val="00E27242"/>
    <w:rsid w:val="00E273DB"/>
    <w:rsid w:val="00E2761E"/>
    <w:rsid w:val="00E30B5A"/>
    <w:rsid w:val="00E3123D"/>
    <w:rsid w:val="00E31461"/>
    <w:rsid w:val="00E31B8B"/>
    <w:rsid w:val="00E31D43"/>
    <w:rsid w:val="00E32608"/>
    <w:rsid w:val="00E34188"/>
    <w:rsid w:val="00E34B6E"/>
    <w:rsid w:val="00E35559"/>
    <w:rsid w:val="00E368AB"/>
    <w:rsid w:val="00E3723A"/>
    <w:rsid w:val="00E37860"/>
    <w:rsid w:val="00E442D2"/>
    <w:rsid w:val="00E446F1"/>
    <w:rsid w:val="00E45000"/>
    <w:rsid w:val="00E459E6"/>
    <w:rsid w:val="00E46886"/>
    <w:rsid w:val="00E47AEF"/>
    <w:rsid w:val="00E52920"/>
    <w:rsid w:val="00E53B75"/>
    <w:rsid w:val="00E54E3B"/>
    <w:rsid w:val="00E57565"/>
    <w:rsid w:val="00E63838"/>
    <w:rsid w:val="00E63C5E"/>
    <w:rsid w:val="00E64434"/>
    <w:rsid w:val="00E67C51"/>
    <w:rsid w:val="00E72EFC"/>
    <w:rsid w:val="00E73B39"/>
    <w:rsid w:val="00E758EC"/>
    <w:rsid w:val="00E8234C"/>
    <w:rsid w:val="00E83AA9"/>
    <w:rsid w:val="00E83FF5"/>
    <w:rsid w:val="00E8586B"/>
    <w:rsid w:val="00E85928"/>
    <w:rsid w:val="00E87822"/>
    <w:rsid w:val="00E90395"/>
    <w:rsid w:val="00E90E49"/>
    <w:rsid w:val="00E917F9"/>
    <w:rsid w:val="00E9232D"/>
    <w:rsid w:val="00E9291C"/>
    <w:rsid w:val="00E93080"/>
    <w:rsid w:val="00E93FFE"/>
    <w:rsid w:val="00E94C54"/>
    <w:rsid w:val="00E94F8A"/>
    <w:rsid w:val="00EA2416"/>
    <w:rsid w:val="00EA76D3"/>
    <w:rsid w:val="00EA77C7"/>
    <w:rsid w:val="00EA7A41"/>
    <w:rsid w:val="00EB077B"/>
    <w:rsid w:val="00EB30E8"/>
    <w:rsid w:val="00EB4EA2"/>
    <w:rsid w:val="00EB70E5"/>
    <w:rsid w:val="00EC24D5"/>
    <w:rsid w:val="00EC27C6"/>
    <w:rsid w:val="00EC4207"/>
    <w:rsid w:val="00EC4D1C"/>
    <w:rsid w:val="00EC5653"/>
    <w:rsid w:val="00EC71CE"/>
    <w:rsid w:val="00EC7394"/>
    <w:rsid w:val="00ED1006"/>
    <w:rsid w:val="00ED273E"/>
    <w:rsid w:val="00ED2924"/>
    <w:rsid w:val="00ED3831"/>
    <w:rsid w:val="00EE0326"/>
    <w:rsid w:val="00EE6018"/>
    <w:rsid w:val="00EE6293"/>
    <w:rsid w:val="00EE6B81"/>
    <w:rsid w:val="00EE739F"/>
    <w:rsid w:val="00EF18FE"/>
    <w:rsid w:val="00EF2071"/>
    <w:rsid w:val="00EF2D55"/>
    <w:rsid w:val="00EF2E36"/>
    <w:rsid w:val="00EF47AA"/>
    <w:rsid w:val="00EF5787"/>
    <w:rsid w:val="00EF60D0"/>
    <w:rsid w:val="00EF78AB"/>
    <w:rsid w:val="00F00B7D"/>
    <w:rsid w:val="00F01819"/>
    <w:rsid w:val="00F02AD9"/>
    <w:rsid w:val="00F0435A"/>
    <w:rsid w:val="00F04FD4"/>
    <w:rsid w:val="00F0528D"/>
    <w:rsid w:val="00F0642F"/>
    <w:rsid w:val="00F06844"/>
    <w:rsid w:val="00F06C67"/>
    <w:rsid w:val="00F06DFD"/>
    <w:rsid w:val="00F071D1"/>
    <w:rsid w:val="00F07533"/>
    <w:rsid w:val="00F10629"/>
    <w:rsid w:val="00F11F1D"/>
    <w:rsid w:val="00F15902"/>
    <w:rsid w:val="00F15FA5"/>
    <w:rsid w:val="00F163F1"/>
    <w:rsid w:val="00F17BAD"/>
    <w:rsid w:val="00F209B7"/>
    <w:rsid w:val="00F2376F"/>
    <w:rsid w:val="00F243D8"/>
    <w:rsid w:val="00F265F0"/>
    <w:rsid w:val="00F269AA"/>
    <w:rsid w:val="00F2771E"/>
    <w:rsid w:val="00F30828"/>
    <w:rsid w:val="00F313D6"/>
    <w:rsid w:val="00F32CAF"/>
    <w:rsid w:val="00F3464F"/>
    <w:rsid w:val="00F40F0C"/>
    <w:rsid w:val="00F4172D"/>
    <w:rsid w:val="00F44AE7"/>
    <w:rsid w:val="00F4766C"/>
    <w:rsid w:val="00F5060E"/>
    <w:rsid w:val="00F507D1"/>
    <w:rsid w:val="00F519CE"/>
    <w:rsid w:val="00F51ADA"/>
    <w:rsid w:val="00F527C0"/>
    <w:rsid w:val="00F52B77"/>
    <w:rsid w:val="00F53442"/>
    <w:rsid w:val="00F557CE"/>
    <w:rsid w:val="00F57A71"/>
    <w:rsid w:val="00F60203"/>
    <w:rsid w:val="00F60447"/>
    <w:rsid w:val="00F607C5"/>
    <w:rsid w:val="00F60DEA"/>
    <w:rsid w:val="00F6302A"/>
    <w:rsid w:val="00F638D3"/>
    <w:rsid w:val="00F63950"/>
    <w:rsid w:val="00F648E0"/>
    <w:rsid w:val="00F64C2B"/>
    <w:rsid w:val="00F651BE"/>
    <w:rsid w:val="00F672EC"/>
    <w:rsid w:val="00F67F53"/>
    <w:rsid w:val="00F703BE"/>
    <w:rsid w:val="00F71F69"/>
    <w:rsid w:val="00F72B72"/>
    <w:rsid w:val="00F74BB9"/>
    <w:rsid w:val="00F75582"/>
    <w:rsid w:val="00F757E5"/>
    <w:rsid w:val="00F76EFA"/>
    <w:rsid w:val="00F804BE"/>
    <w:rsid w:val="00F817CE"/>
    <w:rsid w:val="00F83C6D"/>
    <w:rsid w:val="00F8456C"/>
    <w:rsid w:val="00F84EDF"/>
    <w:rsid w:val="00F851EF"/>
    <w:rsid w:val="00F859D8"/>
    <w:rsid w:val="00F868F5"/>
    <w:rsid w:val="00F9056A"/>
    <w:rsid w:val="00F90F8D"/>
    <w:rsid w:val="00F92782"/>
    <w:rsid w:val="00F93AA9"/>
    <w:rsid w:val="00F95DAA"/>
    <w:rsid w:val="00F96985"/>
    <w:rsid w:val="00F97838"/>
    <w:rsid w:val="00FA265A"/>
    <w:rsid w:val="00FA2BB3"/>
    <w:rsid w:val="00FA33E6"/>
    <w:rsid w:val="00FA3F2C"/>
    <w:rsid w:val="00FB4C80"/>
    <w:rsid w:val="00FB6A6A"/>
    <w:rsid w:val="00FC11D3"/>
    <w:rsid w:val="00FC1308"/>
    <w:rsid w:val="00FC5236"/>
    <w:rsid w:val="00FC65C6"/>
    <w:rsid w:val="00FC7429"/>
    <w:rsid w:val="00FD07F6"/>
    <w:rsid w:val="00FD1EC8"/>
    <w:rsid w:val="00FD47ED"/>
    <w:rsid w:val="00FD5B55"/>
    <w:rsid w:val="00FD643B"/>
    <w:rsid w:val="00FD74DB"/>
    <w:rsid w:val="00FD7660"/>
    <w:rsid w:val="00FE0655"/>
    <w:rsid w:val="00FE15A4"/>
    <w:rsid w:val="00FE2365"/>
    <w:rsid w:val="00FE37D7"/>
    <w:rsid w:val="00FE4C7B"/>
    <w:rsid w:val="00FE5F5E"/>
    <w:rsid w:val="00FE6942"/>
    <w:rsid w:val="00FE7336"/>
    <w:rsid w:val="00FE768F"/>
    <w:rsid w:val="00FE787C"/>
    <w:rsid w:val="00FF45A5"/>
    <w:rsid w:val="00FF5C91"/>
    <w:rsid w:val="00FF60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256A01"/>
    <w:pPr>
      <w:spacing w:after="160" w:line="259" w:lineRule="auto"/>
    </w:pPr>
    <w:rPr>
      <w:rFonts w:asciiTheme="minorHAnsi" w:hAnsiTheme="minorHAnsi" w:eastAsiaTheme="minorEastAsia" w:cstheme="minorBidi"/>
      <w:sz w:val="22"/>
      <w:szCs w:val="22"/>
      <w:lang w:val="sv-SE" w:eastAsia="zh-CN"/>
    </w:rPr>
  </w:style>
  <w:style w:type="paragraph" w:styleId="Heading1">
    <w:name w:val="heading 1"/>
    <w:next w:val="Normal"/>
    <w:link w:val="Heading1Char"/>
    <w:qFormat/>
    <w:rsid w:val="008D00A5"/>
    <w:pPr>
      <w:keepNext/>
      <w:keepLines/>
      <w:numPr>
        <w:numId w:val="23"/>
      </w:numPr>
      <w:pBdr>
        <w:top w:val="single" w:color="auto" w:sz="12" w:space="3"/>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color="auto" w:sz="0" w:space="0"/>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styleId="DefaultParagraphFont" w:default="1">
    <w:name w:val="Default Paragraph Font"/>
    <w:uiPriority w:val="1"/>
    <w:semiHidden/>
    <w:unhideWhenUsed/>
    <w:rsid w:val="00256A01"/>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256A0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styleId="3GPPHeader" w:customStyle="1">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rsid w:val="00A04F49"/>
    <w:pPr>
      <w:numPr>
        <w:numId w:val="3"/>
      </w:numPr>
      <w:tabs>
        <w:tab w:val="clear" w:pos="1304"/>
        <w:tab w:val="left" w:pos="1701"/>
      </w:tabs>
      <w:ind w:left="1701" w:hanging="1701"/>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style>
  <w:style w:type="paragraph" w:styleId="TAL" w:customStyle="1">
    <w:name w:val="TAL"/>
    <w:basedOn w:val="Normal"/>
    <w:link w:val="TALCar"/>
    <w:rsid w:val="008D00A5"/>
    <w:pPr>
      <w:keepNext/>
      <w:keepLines/>
    </w:pPr>
    <w:rPr>
      <w:rFonts w:ascii="Arial" w:hAnsi="Arial"/>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numPr>
        <w:numId w:val="0"/>
      </w:numPr>
      <w:ind w:left="1134" w:hanging="1134"/>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style>
  <w:style w:type="paragraph" w:styleId="Observation" w:customStyle="1">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eastAsiaTheme="minorEastAsia"/>
      <w:sz w:val="18"/>
      <w:szCs w:val="18"/>
      <w:lang w:val="sv-SE" w:eastAsia="zh-CN"/>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ind w:left="1622" w:hanging="363"/>
    </w:pPr>
    <w:rPr>
      <w:rFonts w:ascii="Arial" w:hAnsi="Arial" w:eastAsia="MS Mincho"/>
      <w:lang w:val="x-none" w:eastAsia="x-none"/>
    </w:rPr>
  </w:style>
  <w:style w:type="character" w:styleId="Doc-text2Char" w:customStyle="1">
    <w:name w:val="Doc-text2 Char"/>
    <w:link w:val="Doc-text2"/>
    <w:locked/>
    <w:rsid w:val="008D00A5"/>
    <w:rPr>
      <w:rFonts w:ascii="Arial" w:hAnsi="Arial" w:eastAsia="MS Mincho" w:cstheme="minorBidi"/>
      <w:sz w:val="22"/>
      <w:szCs w:val="22"/>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14"/>
      </w:numPr>
      <w:spacing w:before="40"/>
    </w:pPr>
    <w:rPr>
      <w:rFonts w:ascii="Arial" w:hAnsi="Arial" w:eastAsia="MS Mincho"/>
      <w:b/>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heme="minorHAnsi" w:hAnsiTheme="minorHAnsi" w:eastAsiaTheme="minorEastAsia" w:cstheme="minorBidi"/>
      <w:sz w:val="16"/>
      <w:szCs w:val="22"/>
      <w:lang w:val="sv-SE" w:eastAsia="zh-CN"/>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eastAsia="Calibri"/>
      <w:lang w:val="x-none"/>
    </w:rPr>
  </w:style>
  <w:style w:type="character" w:styleId="ListParagraphChar" w:customStyle="1">
    <w:name w:val="List Paragraph Char"/>
    <w:link w:val="ListParagraph"/>
    <w:uiPriority w:val="34"/>
    <w:locked/>
    <w:rsid w:val="008D00A5"/>
    <w:rPr>
      <w:rFonts w:ascii="Calibri" w:hAnsi="Calibri" w:eastAsia="Calibri" w:cstheme="minorBidi"/>
      <w:sz w:val="22"/>
      <w:szCs w:val="22"/>
      <w:lang w:val="x-none" w:eastAsia="zh-CN"/>
    </w:rPr>
  </w:style>
  <w:style w:type="paragraph" w:styleId="NF" w:customStyle="1">
    <w:name w:val="NF"/>
    <w:basedOn w:val="NO"/>
    <w:rsid w:val="008D00A5"/>
    <w:pPr>
      <w:keepNext/>
    </w:pPr>
    <w:rPr>
      <w:rFonts w:ascii="Arial" w:hAnsi="Arial"/>
      <w:sz w:val="18"/>
    </w:rPr>
  </w:style>
  <w:style w:type="paragraph" w:styleId="NW" w:customStyle="1">
    <w:name w:val="NW"/>
    <w:basedOn w:val="NO"/>
    <w:rsid w:val="008D00A5"/>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eastAsiaTheme="minorEastAsia" w:cstheme="minorBidi"/>
      <w:sz w:val="18"/>
      <w:szCs w:val="22"/>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cstheme="minorBidi"/>
      <w:sz w:val="18"/>
      <w:szCs w:val="22"/>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TableGrid1" w:customStyle="1">
    <w:name w:val="Table Grid1"/>
    <w:basedOn w:val="TableNormal"/>
    <w:next w:val="TableGrid"/>
    <w:uiPriority w:val="99"/>
    <w:rsid w:val="005C76B1"/>
    <w:rPr>
      <w:rFonts w:ascii="Calibri" w:hAnsi="Calibri" w:eastAsia="Calibri"/>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107232"/>
    <w:rPr>
      <w:rFonts w:asciiTheme="minorHAnsi" w:hAnsiTheme="minorHAnsi" w:eastAsia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523639894">
      <w:bodyDiv w:val="1"/>
      <w:marLeft w:val="0"/>
      <w:marRight w:val="0"/>
      <w:marTop w:val="0"/>
      <w:marBottom w:val="0"/>
      <w:divBdr>
        <w:top w:val="none" w:sz="0" w:space="0" w:color="auto"/>
        <w:left w:val="none" w:sz="0" w:space="0" w:color="auto"/>
        <w:bottom w:val="none" w:sz="0" w:space="0" w:color="auto"/>
        <w:right w:val="none" w:sz="0" w:space="0" w:color="auto"/>
      </w:divBdr>
      <w:divsChild>
        <w:div w:id="1152798643">
          <w:marLeft w:val="0"/>
          <w:marRight w:val="0"/>
          <w:marTop w:val="0"/>
          <w:marBottom w:val="0"/>
          <w:divBdr>
            <w:top w:val="none" w:sz="0" w:space="0" w:color="auto"/>
            <w:left w:val="none" w:sz="0" w:space="0" w:color="auto"/>
            <w:bottom w:val="none" w:sz="0" w:space="0" w:color="auto"/>
            <w:right w:val="none" w:sz="0" w:space="0" w:color="auto"/>
          </w:divBdr>
        </w:div>
      </w:divsChild>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 w:id="1031564976">
      <w:bodyDiv w:val="1"/>
      <w:marLeft w:val="0"/>
      <w:marRight w:val="0"/>
      <w:marTop w:val="0"/>
      <w:marBottom w:val="0"/>
      <w:divBdr>
        <w:top w:val="none" w:sz="0" w:space="0" w:color="auto"/>
        <w:left w:val="none" w:sz="0" w:space="0" w:color="auto"/>
        <w:bottom w:val="none" w:sz="0" w:space="0" w:color="auto"/>
        <w:right w:val="none" w:sz="0" w:space="0" w:color="auto"/>
      </w:divBdr>
      <w:divsChild>
        <w:div w:id="1425758262">
          <w:marLeft w:val="0"/>
          <w:marRight w:val="0"/>
          <w:marTop w:val="0"/>
          <w:marBottom w:val="0"/>
          <w:divBdr>
            <w:top w:val="none" w:sz="0" w:space="0" w:color="auto"/>
            <w:left w:val="none" w:sz="0" w:space="0" w:color="auto"/>
            <w:bottom w:val="none" w:sz="0" w:space="0" w:color="auto"/>
            <w:right w:val="none" w:sz="0" w:space="0" w:color="auto"/>
          </w:divBdr>
        </w:div>
      </w:divsChild>
    </w:div>
    <w:div w:id="1048342120">
      <w:bodyDiv w:val="1"/>
      <w:marLeft w:val="0"/>
      <w:marRight w:val="0"/>
      <w:marTop w:val="0"/>
      <w:marBottom w:val="0"/>
      <w:divBdr>
        <w:top w:val="none" w:sz="0" w:space="0" w:color="auto"/>
        <w:left w:val="none" w:sz="0" w:space="0" w:color="auto"/>
        <w:bottom w:val="none" w:sz="0" w:space="0" w:color="auto"/>
        <w:right w:val="none" w:sz="0" w:space="0" w:color="auto"/>
      </w:divBdr>
      <w:divsChild>
        <w:div w:id="196433447">
          <w:marLeft w:val="0"/>
          <w:marRight w:val="0"/>
          <w:marTop w:val="0"/>
          <w:marBottom w:val="0"/>
          <w:divBdr>
            <w:top w:val="none" w:sz="0" w:space="0" w:color="auto"/>
            <w:left w:val="none" w:sz="0" w:space="0" w:color="auto"/>
            <w:bottom w:val="none" w:sz="0" w:space="0" w:color="auto"/>
            <w:right w:val="none" w:sz="0" w:space="0" w:color="auto"/>
          </w:divBdr>
        </w:div>
      </w:divsChild>
    </w:div>
    <w:div w:id="1355376277">
      <w:bodyDiv w:val="1"/>
      <w:marLeft w:val="0"/>
      <w:marRight w:val="0"/>
      <w:marTop w:val="0"/>
      <w:marBottom w:val="0"/>
      <w:divBdr>
        <w:top w:val="none" w:sz="0" w:space="0" w:color="auto"/>
        <w:left w:val="none" w:sz="0" w:space="0" w:color="auto"/>
        <w:bottom w:val="none" w:sz="0" w:space="0" w:color="auto"/>
        <w:right w:val="none" w:sz="0" w:space="0" w:color="auto"/>
      </w:divBdr>
      <w:divsChild>
        <w:div w:id="1748914687">
          <w:marLeft w:val="0"/>
          <w:marRight w:val="0"/>
          <w:marTop w:val="0"/>
          <w:marBottom w:val="0"/>
          <w:divBdr>
            <w:top w:val="none" w:sz="0" w:space="0" w:color="auto"/>
            <w:left w:val="none" w:sz="0" w:space="0" w:color="auto"/>
            <w:bottom w:val="none" w:sz="0" w:space="0" w:color="auto"/>
            <w:right w:val="none" w:sz="0" w:space="0" w:color="auto"/>
          </w:divBdr>
        </w:div>
      </w:divsChild>
    </w:div>
    <w:div w:id="1957172372">
      <w:bodyDiv w:val="1"/>
      <w:marLeft w:val="0"/>
      <w:marRight w:val="0"/>
      <w:marTop w:val="0"/>
      <w:marBottom w:val="0"/>
      <w:divBdr>
        <w:top w:val="none" w:sz="0" w:space="0" w:color="auto"/>
        <w:left w:val="none" w:sz="0" w:space="0" w:color="auto"/>
        <w:bottom w:val="none" w:sz="0" w:space="0" w:color="auto"/>
        <w:right w:val="none" w:sz="0" w:space="0" w:color="auto"/>
      </w:divBdr>
      <w:divsChild>
        <w:div w:id="697121012">
          <w:marLeft w:val="0"/>
          <w:marRight w:val="0"/>
          <w:marTop w:val="0"/>
          <w:marBottom w:val="0"/>
          <w:divBdr>
            <w:top w:val="none" w:sz="0" w:space="0" w:color="auto"/>
            <w:left w:val="none" w:sz="0" w:space="0" w:color="auto"/>
            <w:bottom w:val="none" w:sz="0" w:space="0" w:color="auto"/>
            <w:right w:val="none" w:sz="0" w:space="0" w:color="auto"/>
          </w:divBdr>
        </w:div>
      </w:divsChild>
    </w:div>
    <w:div w:id="19892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5a1bd93586399dfc67f0ab0bd0c7f14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afba2616742ee696b6191608a41399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80AD-1937-4B9A-8F46-41E0465E25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702799-FFFD-421C-849A-28DE20403124}">
  <ds:schemaRefs>
    <ds:schemaRef ds:uri="http://schemas.microsoft.com/sharepoint/v3/contenttype/forms"/>
  </ds:schemaRefs>
</ds:datastoreItem>
</file>

<file path=customXml/itemProps3.xml><?xml version="1.0" encoding="utf-8"?>
<ds:datastoreItem xmlns:ds="http://schemas.openxmlformats.org/officeDocument/2006/customXml" ds:itemID="{9A864ADB-638A-4A6C-9362-FBC38ED90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09CE58-58B3-4630-BA50-189051FF4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6</Pages>
  <Words>1987</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Zhenhua Zou</cp:lastModifiedBy>
  <cp:revision>552</cp:revision>
  <cp:lastPrinted>2008-01-31T07:09:00Z</cp:lastPrinted>
  <dcterms:created xsi:type="dcterms:W3CDTF">2018-10-25T14:29:00Z</dcterms:created>
  <dcterms:modified xsi:type="dcterms:W3CDTF">2019-05-27T16:09:00Z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